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D0" w:rsidRDefault="009065F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bg-BG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-384175</wp:posOffset>
            </wp:positionV>
            <wp:extent cx="5760720" cy="94170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13D0" w:rsidRDefault="009065F9">
      <w:pPr>
        <w:spacing w:after="0"/>
        <w:jc w:val="center"/>
        <w:rPr>
          <w:rFonts w:ascii="Times New Roman" w:hAnsi="Times New Roman"/>
          <w:b/>
          <w:sz w:val="36"/>
          <w:szCs w:val="32"/>
        </w:rPr>
      </w:pPr>
      <w:r>
        <w:rPr>
          <w:rFonts w:ascii="Times New Roman" w:hAnsi="Times New Roman"/>
          <w:b/>
          <w:sz w:val="36"/>
          <w:szCs w:val="32"/>
        </w:rPr>
        <w:t xml:space="preserve">Париж , замъците по Лоара, </w:t>
      </w:r>
    </w:p>
    <w:p w:rsidR="00A113D0" w:rsidRDefault="009065F9">
      <w:pPr>
        <w:spacing w:after="0"/>
        <w:jc w:val="center"/>
        <w:rPr>
          <w:b/>
          <w:sz w:val="36"/>
          <w:szCs w:val="32"/>
        </w:rPr>
      </w:pPr>
      <w:r>
        <w:rPr>
          <w:rFonts w:ascii="Times New Roman" w:hAnsi="Times New Roman"/>
          <w:b/>
          <w:sz w:val="36"/>
          <w:szCs w:val="32"/>
        </w:rPr>
        <w:t>Женева, Ница</w:t>
      </w:r>
    </w:p>
    <w:p w:rsidR="00A113D0" w:rsidRDefault="009065F9">
      <w:pPr>
        <w:spacing w:after="0"/>
        <w:jc w:val="center"/>
        <w:rPr>
          <w:rFonts w:ascii="Times New Roman" w:hAnsi="Times New Roman"/>
          <w:b/>
          <w:sz w:val="28"/>
          <w:szCs w:val="24"/>
          <w:lang w:val="en-US"/>
        </w:rPr>
      </w:pPr>
      <w:r>
        <w:rPr>
          <w:rFonts w:ascii="Times New Roman" w:hAnsi="Times New Roman"/>
          <w:b/>
          <w:sz w:val="28"/>
          <w:szCs w:val="24"/>
        </w:rPr>
        <w:t xml:space="preserve">със самолет в хотели 3* и 4* </w:t>
      </w:r>
    </w:p>
    <w:p w:rsidR="00A113D0" w:rsidRDefault="00A113D0">
      <w:pPr>
        <w:spacing w:after="0"/>
        <w:rPr>
          <w:sz w:val="24"/>
          <w:lang w:val="en-US"/>
        </w:rPr>
      </w:pPr>
    </w:p>
    <w:p w:rsidR="00A113D0" w:rsidRDefault="009065F9">
      <w:pPr>
        <w:jc w:val="center"/>
        <w:rPr>
          <w:b/>
        </w:rPr>
      </w:pPr>
      <w:r>
        <w:rPr>
          <w:rFonts w:ascii="Times New Roman" w:hAnsi="Times New Roman"/>
          <w:b/>
          <w:bCs/>
          <w:sz w:val="24"/>
          <w:szCs w:val="24"/>
        </w:rPr>
        <w:t>Самолетна програма 8 дни/ 7</w:t>
      </w:r>
      <w:r>
        <w:rPr>
          <w:rFonts w:ascii="Times New Roman" w:hAnsi="Times New Roman"/>
          <w:b/>
          <w:bCs/>
          <w:sz w:val="24"/>
          <w:szCs w:val="24"/>
        </w:rPr>
        <w:t xml:space="preserve"> нощувки</w:t>
      </w:r>
    </w:p>
    <w:p w:rsidR="00A113D0" w:rsidRDefault="00A113D0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113D0" w:rsidRDefault="009065F9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Дати: 25.05.19 / 06.07.19 / 21.09.19</w:t>
      </w:r>
    </w:p>
    <w:p w:rsidR="00A113D0" w:rsidRDefault="009065F9">
      <w:pPr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Цена: 8</w:t>
      </w:r>
      <w:r>
        <w:rPr>
          <w:rFonts w:ascii="Times New Roman" w:hAnsi="Times New Roman"/>
          <w:b/>
          <w:bCs/>
          <w:color w:val="FF0000"/>
          <w:sz w:val="24"/>
          <w:szCs w:val="24"/>
          <w:lang w:val="en-US"/>
        </w:rPr>
        <w:t>75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евро / </w:t>
      </w:r>
      <w:r>
        <w:rPr>
          <w:rFonts w:ascii="Times New Roman" w:hAnsi="Times New Roman"/>
          <w:b/>
          <w:bCs/>
          <w:color w:val="FF0000"/>
          <w:sz w:val="24"/>
          <w:szCs w:val="24"/>
          <w:lang w:val="en-US"/>
        </w:rPr>
        <w:t>1711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лв.</w:t>
      </w:r>
    </w:p>
    <w:p w:rsidR="00A113D0" w:rsidRDefault="009065F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Цената включва:</w:t>
      </w:r>
    </w:p>
    <w:p w:rsidR="00A113D0" w:rsidRDefault="009065F9">
      <w:pPr>
        <w:pStyle w:val="-"/>
        <w:numPr>
          <w:ilvl w:val="0"/>
          <w:numId w:val="2"/>
        </w:numPr>
        <w:tabs>
          <w:tab w:val="left" w:pos="1440"/>
        </w:tabs>
        <w:spacing w:after="0"/>
        <w:jc w:val="both"/>
      </w:pPr>
      <w:r>
        <w:rPr>
          <w:rStyle w:val="1"/>
          <w:color w:val="000000"/>
          <w:sz w:val="24"/>
          <w:szCs w:val="24"/>
          <w:lang w:val="en-US"/>
        </w:rPr>
        <w:t>7</w:t>
      </w:r>
      <w:r>
        <w:rPr>
          <w:color w:val="000000"/>
          <w:sz w:val="24"/>
          <w:szCs w:val="24"/>
        </w:rPr>
        <w:t xml:space="preserve"> нощувки: по 1 в района на Женева/ Лозана и </w:t>
      </w:r>
      <w:r>
        <w:rPr>
          <w:color w:val="000000"/>
          <w:sz w:val="24"/>
          <w:szCs w:val="24"/>
          <w:lang w:val="en-US"/>
        </w:rPr>
        <w:t>2</w:t>
      </w:r>
      <w:r>
        <w:rPr>
          <w:color w:val="000000"/>
          <w:sz w:val="24"/>
          <w:szCs w:val="24"/>
        </w:rPr>
        <w:t xml:space="preserve"> в Ница в хотели 3*  и 4 нощувки в хотел 4*  в Париж;</w:t>
      </w:r>
    </w:p>
    <w:p w:rsidR="00A113D0" w:rsidRDefault="009065F9">
      <w:pPr>
        <w:pStyle w:val="-"/>
        <w:numPr>
          <w:ilvl w:val="0"/>
          <w:numId w:val="2"/>
        </w:numPr>
        <w:tabs>
          <w:tab w:val="left" w:pos="1440"/>
        </w:tabs>
        <w:spacing w:after="0"/>
        <w:jc w:val="both"/>
      </w:pPr>
      <w:r>
        <w:rPr>
          <w:rStyle w:val="1"/>
          <w:color w:val="000000"/>
          <w:sz w:val="24"/>
          <w:szCs w:val="24"/>
          <w:lang w:val="en-US"/>
        </w:rPr>
        <w:t>7</w:t>
      </w:r>
      <w:r>
        <w:rPr>
          <w:rStyle w:val="1"/>
          <w:color w:val="000000"/>
          <w:sz w:val="24"/>
          <w:szCs w:val="24"/>
        </w:rPr>
        <w:t xml:space="preserve"> закуски в ресторантите на хотелите;</w:t>
      </w:r>
    </w:p>
    <w:p w:rsidR="00A113D0" w:rsidRDefault="009065F9">
      <w:pPr>
        <w:pStyle w:val="-"/>
        <w:numPr>
          <w:ilvl w:val="0"/>
          <w:numId w:val="2"/>
        </w:numPr>
        <w:tabs>
          <w:tab w:val="left" w:pos="1440"/>
        </w:tabs>
        <w:spacing w:after="0"/>
        <w:jc w:val="both"/>
      </w:pPr>
      <w:r>
        <w:rPr>
          <w:rStyle w:val="1"/>
          <w:color w:val="000000"/>
          <w:sz w:val="24"/>
          <w:szCs w:val="24"/>
        </w:rPr>
        <w:t xml:space="preserve">Самолетни билети София - Париж и Ница – София с включени летищни такси и </w:t>
      </w:r>
      <w:proofErr w:type="spellStart"/>
      <w:r>
        <w:rPr>
          <w:rStyle w:val="1"/>
          <w:color w:val="000000"/>
          <w:sz w:val="24"/>
          <w:szCs w:val="24"/>
        </w:rPr>
        <w:t>чекиран</w:t>
      </w:r>
      <w:proofErr w:type="spellEnd"/>
      <w:r>
        <w:rPr>
          <w:rStyle w:val="1"/>
          <w:color w:val="000000"/>
          <w:sz w:val="24"/>
          <w:szCs w:val="24"/>
        </w:rPr>
        <w:t xml:space="preserve"> багаж до 20 кг;</w:t>
      </w:r>
    </w:p>
    <w:p w:rsidR="00A113D0" w:rsidRDefault="009065F9">
      <w:pPr>
        <w:pStyle w:val="-"/>
        <w:numPr>
          <w:ilvl w:val="0"/>
          <w:numId w:val="2"/>
        </w:numPr>
        <w:tabs>
          <w:tab w:val="left" w:pos="1440"/>
        </w:tabs>
        <w:spacing w:after="0"/>
        <w:jc w:val="both"/>
      </w:pPr>
      <w:r>
        <w:rPr>
          <w:rStyle w:val="1"/>
          <w:color w:val="000000"/>
          <w:sz w:val="24"/>
          <w:szCs w:val="24"/>
        </w:rPr>
        <w:t>Трансфери летище – хот</w:t>
      </w:r>
      <w:r>
        <w:rPr>
          <w:rStyle w:val="1"/>
          <w:color w:val="000000"/>
          <w:sz w:val="24"/>
          <w:szCs w:val="24"/>
        </w:rPr>
        <w:t>ел - летище;</w:t>
      </w:r>
    </w:p>
    <w:p w:rsidR="00A113D0" w:rsidRDefault="009065F9">
      <w:pPr>
        <w:pStyle w:val="-"/>
        <w:numPr>
          <w:ilvl w:val="0"/>
          <w:numId w:val="2"/>
        </w:numPr>
        <w:tabs>
          <w:tab w:val="left" w:pos="1440"/>
        </w:tabs>
        <w:spacing w:after="0"/>
        <w:jc w:val="both"/>
      </w:pPr>
      <w:r>
        <w:rPr>
          <w:rStyle w:val="1"/>
          <w:color w:val="000000"/>
          <w:sz w:val="24"/>
          <w:szCs w:val="24"/>
        </w:rPr>
        <w:t>Туристическа програма в следните градове: Париж, Женева, Ница;</w:t>
      </w:r>
    </w:p>
    <w:p w:rsidR="00A113D0" w:rsidRDefault="009065F9">
      <w:pPr>
        <w:pStyle w:val="-"/>
        <w:numPr>
          <w:ilvl w:val="0"/>
          <w:numId w:val="2"/>
        </w:numPr>
        <w:tabs>
          <w:tab w:val="left" w:pos="1440"/>
        </w:tabs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Транспорт с комфортен автобус;</w:t>
      </w:r>
    </w:p>
    <w:p w:rsidR="00A113D0" w:rsidRDefault="009065F9">
      <w:pPr>
        <w:pStyle w:val="-"/>
        <w:numPr>
          <w:ilvl w:val="0"/>
          <w:numId w:val="2"/>
        </w:numPr>
        <w:tabs>
          <w:tab w:val="left" w:pos="1440"/>
        </w:tabs>
        <w:spacing w:after="0"/>
        <w:jc w:val="both"/>
        <w:rPr>
          <w:b/>
          <w:bCs/>
          <w:color w:val="FF0000"/>
        </w:rPr>
      </w:pPr>
      <w:r>
        <w:rPr>
          <w:color w:val="000000"/>
          <w:sz w:val="24"/>
          <w:szCs w:val="24"/>
        </w:rPr>
        <w:t>Екскурзоводско обслужване</w:t>
      </w:r>
      <w:r>
        <w:rPr>
          <w:rStyle w:val="1"/>
          <w:color w:val="000000"/>
          <w:sz w:val="24"/>
          <w:szCs w:val="24"/>
        </w:rPr>
        <w:t>.</w:t>
      </w:r>
    </w:p>
    <w:p w:rsidR="00A113D0" w:rsidRDefault="00A113D0">
      <w:pPr>
        <w:pStyle w:val="-"/>
        <w:tabs>
          <w:tab w:val="left" w:pos="1440"/>
        </w:tabs>
        <w:jc w:val="both"/>
        <w:rPr>
          <w:rStyle w:val="1"/>
          <w:color w:val="CE181E"/>
        </w:rPr>
      </w:pPr>
    </w:p>
    <w:p w:rsidR="00A113D0" w:rsidRDefault="009065F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Цената не включва:</w:t>
      </w:r>
    </w:p>
    <w:p w:rsidR="00A113D0" w:rsidRDefault="009065F9">
      <w:pPr>
        <w:pStyle w:val="-"/>
        <w:numPr>
          <w:ilvl w:val="0"/>
          <w:numId w:val="3"/>
        </w:numPr>
        <w:tabs>
          <w:tab w:val="left" w:pos="1440"/>
        </w:tabs>
        <w:spacing w:after="0"/>
        <w:jc w:val="both"/>
      </w:pPr>
      <w:r>
        <w:rPr>
          <w:bCs/>
          <w:sz w:val="24"/>
          <w:szCs w:val="24"/>
        </w:rPr>
        <w:t xml:space="preserve">Доплащане за единична стая: </w:t>
      </w:r>
      <w:r>
        <w:rPr>
          <w:bCs/>
          <w:sz w:val="24"/>
          <w:szCs w:val="24"/>
          <w:lang w:val="en-US"/>
        </w:rPr>
        <w:t>180</w:t>
      </w:r>
      <w:r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</w:rPr>
        <w:t>евро / 3</w:t>
      </w:r>
      <w:r>
        <w:rPr>
          <w:bCs/>
          <w:sz w:val="24"/>
          <w:szCs w:val="24"/>
          <w:lang w:val="en-US"/>
        </w:rPr>
        <w:t>52</w:t>
      </w:r>
      <w:r>
        <w:rPr>
          <w:bCs/>
          <w:sz w:val="24"/>
          <w:szCs w:val="24"/>
        </w:rPr>
        <w:t xml:space="preserve"> лв.</w:t>
      </w:r>
    </w:p>
    <w:p w:rsidR="00A113D0" w:rsidRDefault="009065F9">
      <w:pPr>
        <w:pStyle w:val="-"/>
        <w:numPr>
          <w:ilvl w:val="0"/>
          <w:numId w:val="3"/>
        </w:numPr>
        <w:tabs>
          <w:tab w:val="left" w:pos="1440"/>
        </w:tabs>
        <w:spacing w:after="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Медицинска застраховка към ЗАД „Армеец“ за </w:t>
      </w:r>
      <w:r>
        <w:rPr>
          <w:color w:val="000000"/>
          <w:sz w:val="24"/>
          <w:szCs w:val="24"/>
          <w:lang w:val="en-US"/>
        </w:rPr>
        <w:t>8</w:t>
      </w:r>
      <w:r>
        <w:rPr>
          <w:color w:val="000000"/>
          <w:sz w:val="24"/>
          <w:szCs w:val="24"/>
        </w:rPr>
        <w:t xml:space="preserve"> дни с покр</w:t>
      </w:r>
      <w:r>
        <w:rPr>
          <w:color w:val="000000"/>
          <w:sz w:val="24"/>
          <w:szCs w:val="24"/>
        </w:rPr>
        <w:t xml:space="preserve">итие 5000 евро за лица на възраст до 70 г. – </w:t>
      </w:r>
      <w:r>
        <w:rPr>
          <w:color w:val="000000"/>
          <w:sz w:val="24"/>
          <w:szCs w:val="24"/>
          <w:lang w:val="en-US"/>
        </w:rPr>
        <w:t>8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лв</w:t>
      </w:r>
      <w:proofErr w:type="spellEnd"/>
      <w:r>
        <w:rPr>
          <w:color w:val="000000"/>
          <w:sz w:val="24"/>
          <w:szCs w:val="24"/>
        </w:rPr>
        <w:t>, за лица на възраст от 70 г. до 85 г. – 1</w:t>
      </w:r>
      <w:r>
        <w:rPr>
          <w:color w:val="000000"/>
          <w:sz w:val="24"/>
          <w:szCs w:val="24"/>
          <w:lang w:val="en-US"/>
        </w:rPr>
        <w:t>8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лв</w:t>
      </w:r>
      <w:proofErr w:type="spellEnd"/>
      <w:r>
        <w:rPr>
          <w:color w:val="000000"/>
          <w:sz w:val="24"/>
          <w:szCs w:val="24"/>
        </w:rPr>
        <w:t xml:space="preserve">; </w:t>
      </w:r>
    </w:p>
    <w:p w:rsidR="00A113D0" w:rsidRDefault="009065F9">
      <w:pPr>
        <w:pStyle w:val="-"/>
        <w:numPr>
          <w:ilvl w:val="0"/>
          <w:numId w:val="2"/>
        </w:numPr>
        <w:tabs>
          <w:tab w:val="left" w:pos="1440"/>
        </w:tabs>
        <w:spacing w:after="0"/>
        <w:jc w:val="both"/>
      </w:pPr>
      <w:r>
        <w:rPr>
          <w:color w:val="000000"/>
          <w:sz w:val="24"/>
          <w:szCs w:val="24"/>
        </w:rPr>
        <w:t>Екскурзия до Версай при минимум 25 туристи (предплаща се в офиса на агенцията) – 15 евро за транспорт;</w:t>
      </w:r>
    </w:p>
    <w:p w:rsidR="00A113D0" w:rsidRDefault="009065F9">
      <w:pPr>
        <w:pStyle w:val="-"/>
        <w:numPr>
          <w:ilvl w:val="0"/>
          <w:numId w:val="2"/>
        </w:numPr>
        <w:tabs>
          <w:tab w:val="left" w:pos="1440"/>
        </w:tabs>
        <w:spacing w:after="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Екскурзия до замъците </w:t>
      </w:r>
      <w:proofErr w:type="spellStart"/>
      <w:r>
        <w:rPr>
          <w:color w:val="000000"/>
          <w:sz w:val="24"/>
          <w:szCs w:val="24"/>
        </w:rPr>
        <w:t>Шамбор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Блоа</w:t>
      </w:r>
      <w:proofErr w:type="spellEnd"/>
      <w:r>
        <w:rPr>
          <w:color w:val="000000"/>
          <w:sz w:val="24"/>
          <w:szCs w:val="24"/>
        </w:rPr>
        <w:t xml:space="preserve"> при минимум 25 тури</w:t>
      </w:r>
      <w:r>
        <w:rPr>
          <w:color w:val="000000"/>
          <w:sz w:val="24"/>
          <w:szCs w:val="24"/>
        </w:rPr>
        <w:t>сти – 25 евро;</w:t>
      </w:r>
    </w:p>
    <w:p w:rsidR="00A113D0" w:rsidRDefault="009065F9">
      <w:pPr>
        <w:pStyle w:val="-"/>
        <w:numPr>
          <w:ilvl w:val="0"/>
          <w:numId w:val="2"/>
        </w:numPr>
        <w:tabs>
          <w:tab w:val="left" w:pos="1440"/>
        </w:tabs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Входни такси за посещаваните туристически обекти;</w:t>
      </w:r>
    </w:p>
    <w:p w:rsidR="00A113D0" w:rsidRDefault="009065F9">
      <w:pPr>
        <w:pStyle w:val="-"/>
        <w:numPr>
          <w:ilvl w:val="0"/>
          <w:numId w:val="2"/>
        </w:numPr>
        <w:tabs>
          <w:tab w:val="left" w:pos="1440"/>
        </w:tabs>
        <w:spacing w:after="0"/>
        <w:jc w:val="both"/>
        <w:rPr>
          <w:rStyle w:val="1"/>
          <w:b/>
          <w:bCs/>
          <w:color w:val="000000"/>
        </w:rPr>
      </w:pPr>
      <w:bookmarkStart w:id="0" w:name="__DdeLink__327_55175821"/>
      <w:bookmarkEnd w:id="0"/>
      <w:r>
        <w:rPr>
          <w:rStyle w:val="1"/>
          <w:color w:val="000000"/>
          <w:sz w:val="24"/>
          <w:szCs w:val="24"/>
        </w:rPr>
        <w:t>По желание – застраховка „Отмяна на пътуване“.</w:t>
      </w:r>
    </w:p>
    <w:p w:rsidR="00A113D0" w:rsidRDefault="00A113D0">
      <w:pPr>
        <w:pStyle w:val="-"/>
        <w:tabs>
          <w:tab w:val="left" w:pos="1440"/>
        </w:tabs>
        <w:spacing w:after="0"/>
        <w:ind w:left="720"/>
        <w:jc w:val="both"/>
        <w:rPr>
          <w:b/>
          <w:bCs/>
          <w:color w:val="000000"/>
        </w:rPr>
      </w:pPr>
    </w:p>
    <w:p w:rsidR="00A113D0" w:rsidRDefault="009065F9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Допълнителна информация за туристическите обекти:</w:t>
      </w:r>
    </w:p>
    <w:p w:rsidR="00A113D0" w:rsidRDefault="009065F9">
      <w:pPr>
        <w:pStyle w:val="a5"/>
        <w:spacing w:after="0"/>
        <w:rPr>
          <w:rFonts w:ascii="Arial;sans-serif" w:hAnsi="Arial;sans-serif"/>
          <w:color w:val="000000"/>
          <w:sz w:val="20"/>
          <w:szCs w:val="24"/>
          <w:lang w:val="en-GB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*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Лувъра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– 17 евро;</w:t>
      </w:r>
    </w:p>
    <w:p w:rsidR="00A113D0" w:rsidRDefault="009065F9">
      <w:pPr>
        <w:pStyle w:val="a5"/>
        <w:spacing w:after="0"/>
        <w:rPr>
          <w:rFonts w:ascii="Arial;sans-serif" w:hAnsi="Arial;sans-serif"/>
          <w:sz w:val="20"/>
          <w:lang w:val="en-GB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*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„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Нотр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Дам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“ </w:t>
      </w:r>
      <w:r>
        <w:rPr>
          <w:rFonts w:ascii="Times New Roman" w:hAnsi="Times New Roman"/>
          <w:color w:val="000000"/>
          <w:sz w:val="24"/>
          <w:szCs w:val="24"/>
        </w:rPr>
        <w:t>в Париж – 10 евро;</w:t>
      </w:r>
    </w:p>
    <w:p w:rsidR="00A113D0" w:rsidRDefault="009065F9">
      <w:pPr>
        <w:pStyle w:val="a5"/>
        <w:rPr>
          <w:rFonts w:ascii="Arial;sans-serif" w:hAnsi="Arial;sans-serif"/>
          <w:sz w:val="20"/>
          <w:lang w:val="en-GB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*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Айфеловата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кула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– 1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7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евр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о(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достъп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2-ри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етаж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) и 25 евро (с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достъп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до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върха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) –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заплаща се предварително в офиса на агенцията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113D0" w:rsidRDefault="009065F9">
      <w:pPr>
        <w:pStyle w:val="a5"/>
        <w:spacing w:after="0"/>
        <w:jc w:val="both"/>
        <w:rPr>
          <w:rFonts w:ascii="Times New Roman;serif" w:hAnsi="Times New Roman;serif"/>
          <w:sz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*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Разходка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корабче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Сена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– 16 евро (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може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да се заплати на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място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A113D0" w:rsidRDefault="009065F9">
      <w:pPr>
        <w:pStyle w:val="a5"/>
        <w:spacing w:after="0"/>
        <w:jc w:val="both"/>
        <w:rPr>
          <w:rFonts w:ascii="Arial;sans-serif" w:hAnsi="Arial;sans-serif"/>
          <w:sz w:val="20"/>
          <w:lang w:val="en-GB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* Билет за Дворец 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>“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Версай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“ </w:t>
      </w:r>
      <w:r>
        <w:rPr>
          <w:rFonts w:ascii="Times New Roman" w:hAnsi="Times New Roman"/>
          <w:color w:val="000000"/>
          <w:sz w:val="24"/>
          <w:szCs w:val="24"/>
        </w:rPr>
        <w:t xml:space="preserve">(включва достъп до двореца, временните изложби, градините и парка) - 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евро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(с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аудиогид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–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заявява се и се заплаща предварително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офиса</w:t>
      </w:r>
      <w:r>
        <w:rPr>
          <w:rFonts w:ascii="Times New Roman" w:hAnsi="Times New Roman"/>
          <w:b/>
          <w:color w:val="000000"/>
          <w:sz w:val="24"/>
          <w:szCs w:val="24"/>
          <w:lang w:val="en-GB"/>
        </w:rPr>
        <w:t>;</w:t>
      </w:r>
    </w:p>
    <w:p w:rsidR="00A113D0" w:rsidRDefault="009065F9">
      <w:pPr>
        <w:pStyle w:val="a5"/>
        <w:spacing w:after="0"/>
        <w:jc w:val="both"/>
        <w:rPr>
          <w:rFonts w:ascii="Arial;sans-serif" w:hAnsi="Arial;sans-serif"/>
          <w:color w:val="BF0041"/>
          <w:sz w:val="20"/>
          <w:lang w:val="en-GB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* </w:t>
      </w:r>
      <w:r>
        <w:rPr>
          <w:rFonts w:ascii="Times New Roman" w:hAnsi="Times New Roman"/>
          <w:color w:val="000000"/>
          <w:sz w:val="24"/>
          <w:szCs w:val="24"/>
        </w:rPr>
        <w:t>Достъпът до градините и парка на двореца „Версай“ е безплатен, с изключение на дните, в които има Музикално шоу с фонтаните;</w:t>
      </w:r>
    </w:p>
    <w:p w:rsidR="00A113D0" w:rsidRDefault="009065F9">
      <w:pPr>
        <w:pStyle w:val="a5"/>
        <w:spacing w:after="0"/>
        <w:jc w:val="both"/>
        <w:rPr>
          <w:rFonts w:ascii="Arial;sans-serif" w:hAnsi="Arial;sans-serif"/>
          <w:sz w:val="20"/>
          <w:lang w:val="en-GB"/>
        </w:rPr>
      </w:pP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*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Замъкът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„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Шамбор</w:t>
      </w:r>
      <w:proofErr w:type="spellEnd"/>
      <w:proofErr w:type="gramStart"/>
      <w:r>
        <w:rPr>
          <w:rFonts w:ascii="Times New Roman" w:hAnsi="Times New Roman"/>
          <w:color w:val="000000"/>
          <w:sz w:val="24"/>
          <w:szCs w:val="24"/>
          <w:lang w:val="en-GB"/>
        </w:rPr>
        <w:t>“ –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1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евро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>;</w:t>
      </w:r>
    </w:p>
    <w:p w:rsidR="00A113D0" w:rsidRDefault="009065F9">
      <w:pPr>
        <w:pStyle w:val="a5"/>
        <w:spacing w:after="0"/>
        <w:rPr>
          <w:rFonts w:ascii="Arial;sans-serif" w:hAnsi="Arial;sans-serif"/>
          <w:sz w:val="20"/>
          <w:lang w:val="en-GB"/>
        </w:rPr>
      </w:pP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*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Замъкът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„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Блоа</w:t>
      </w:r>
      <w:proofErr w:type="spellEnd"/>
      <w:proofErr w:type="gramStart"/>
      <w:r>
        <w:rPr>
          <w:rFonts w:ascii="Times New Roman" w:hAnsi="Times New Roman"/>
          <w:color w:val="000000"/>
          <w:sz w:val="24"/>
          <w:szCs w:val="24"/>
          <w:lang w:val="en-GB"/>
        </w:rPr>
        <w:t>“ -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10</w:t>
      </w:r>
      <w:r>
        <w:rPr>
          <w:rFonts w:ascii="Times New Roman" w:hAnsi="Times New Roman"/>
          <w:color w:val="000000"/>
          <w:sz w:val="24"/>
          <w:szCs w:val="24"/>
        </w:rPr>
        <w:t>,50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евро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>;</w:t>
      </w:r>
    </w:p>
    <w:p w:rsidR="00A113D0" w:rsidRDefault="009065F9">
      <w:pPr>
        <w:pStyle w:val="a5"/>
        <w:spacing w:after="0"/>
        <w:jc w:val="both"/>
        <w:rPr>
          <w:rFonts w:ascii="Times New Roman;serif" w:hAnsi="Times New Roman;serif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*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Корабче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до Венеция – 20 евро (необходимо за достигане до Венеция / може да се заплаща на място);</w:t>
      </w:r>
    </w:p>
    <w:p w:rsidR="00A113D0" w:rsidRDefault="009065F9">
      <w:pPr>
        <w:pStyle w:val="a5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* Посочените входни такси са ориентировъчни и имат информативен характер. „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Оданс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Травел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>“ не носи отговорност за промяна на входните такси на туристиче</w:t>
      </w:r>
      <w:r>
        <w:rPr>
          <w:rFonts w:ascii="Times New Roman" w:hAnsi="Times New Roman"/>
          <w:i/>
          <w:color w:val="000000"/>
          <w:sz w:val="24"/>
          <w:szCs w:val="24"/>
        </w:rPr>
        <w:t>ските обекти.</w:t>
      </w:r>
    </w:p>
    <w:p w:rsidR="00A113D0" w:rsidRDefault="00A113D0">
      <w:pPr>
        <w:pStyle w:val="a5"/>
        <w:spacing w:after="0"/>
        <w:jc w:val="both"/>
        <w:rPr>
          <w:i/>
        </w:rPr>
      </w:pPr>
    </w:p>
    <w:p w:rsidR="00A113D0" w:rsidRDefault="009065F9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 тази екскурзия ще посетите: </w:t>
      </w:r>
      <w:r>
        <w:rPr>
          <w:rFonts w:ascii="Times New Roman" w:hAnsi="Times New Roman"/>
          <w:color w:val="000000"/>
          <w:sz w:val="24"/>
          <w:szCs w:val="24"/>
        </w:rPr>
        <w:t>Париж, Версай, Женева, Ница</w:t>
      </w:r>
    </w:p>
    <w:p w:rsidR="009065F9" w:rsidRDefault="009065F9">
      <w:pPr>
        <w:rPr>
          <w:rFonts w:ascii="Times New Roman" w:hAnsi="Times New Roman"/>
          <w:color w:val="000000"/>
          <w:sz w:val="24"/>
          <w:szCs w:val="24"/>
        </w:rPr>
      </w:pPr>
      <w:bookmarkStart w:id="1" w:name="_GoBack"/>
      <w:bookmarkEnd w:id="1"/>
    </w:p>
    <w:p w:rsidR="00A113D0" w:rsidRDefault="009065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Туристическа  програма:</w:t>
      </w:r>
    </w:p>
    <w:p w:rsidR="00A113D0" w:rsidRDefault="009065F9">
      <w:r>
        <w:rPr>
          <w:rFonts w:ascii="Times New Roman" w:hAnsi="Times New Roman"/>
          <w:b/>
          <w:sz w:val="24"/>
          <w:szCs w:val="24"/>
          <w:lang w:val="de-DE"/>
        </w:rPr>
        <w:t xml:space="preserve">1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Ден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София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– П</w:t>
      </w:r>
      <w:proofErr w:type="spellStart"/>
      <w:r>
        <w:rPr>
          <w:rFonts w:ascii="Times New Roman" w:hAnsi="Times New Roman"/>
          <w:b/>
          <w:sz w:val="24"/>
          <w:szCs w:val="24"/>
        </w:rPr>
        <w:t>ариж</w:t>
      </w:r>
      <w:proofErr w:type="spellEnd"/>
    </w:p>
    <w:p w:rsidR="00A113D0" w:rsidRDefault="009065F9">
      <w:r>
        <w:rPr>
          <w:rFonts w:ascii="Times New Roman" w:hAnsi="Times New Roman"/>
          <w:sz w:val="24"/>
          <w:szCs w:val="24"/>
        </w:rPr>
        <w:t>Полет София – Париж. Трансфер до хотела в Париж. Настаняване. Нощувка.</w:t>
      </w:r>
    </w:p>
    <w:p w:rsidR="00A113D0" w:rsidRDefault="009065F9">
      <w:r>
        <w:rPr>
          <w:rFonts w:ascii="Times New Roman" w:hAnsi="Times New Roman"/>
          <w:b/>
          <w:sz w:val="24"/>
          <w:szCs w:val="24"/>
          <w:lang w:val="de-DE"/>
        </w:rPr>
        <w:t xml:space="preserve">2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Ден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>: П</w:t>
      </w:r>
      <w:proofErr w:type="spellStart"/>
      <w:r>
        <w:rPr>
          <w:rFonts w:ascii="Times New Roman" w:hAnsi="Times New Roman"/>
          <w:b/>
          <w:sz w:val="24"/>
          <w:szCs w:val="24"/>
        </w:rPr>
        <w:t>ариж</w:t>
      </w:r>
      <w:proofErr w:type="spellEnd"/>
    </w:p>
    <w:p w:rsidR="00A113D0" w:rsidRDefault="009065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Закуска. Туристическа програма в Париж - площад </w:t>
      </w:r>
      <w:proofErr w:type="spellStart"/>
      <w:r>
        <w:rPr>
          <w:rFonts w:ascii="Times New Roman" w:hAnsi="Times New Roman"/>
          <w:sz w:val="24"/>
          <w:szCs w:val="24"/>
        </w:rPr>
        <w:t>Конкорд</w:t>
      </w:r>
      <w:proofErr w:type="spellEnd"/>
      <w:r>
        <w:rPr>
          <w:rFonts w:ascii="Times New Roman" w:hAnsi="Times New Roman"/>
          <w:sz w:val="24"/>
          <w:szCs w:val="24"/>
        </w:rPr>
        <w:t xml:space="preserve">, най-големия площад в Париж, обелиска от Луксор ,подарък от Мохамед Али , шейх на Египет за крал Луи Филип,църквата Мадлена,Парламента,легендарната </w:t>
      </w:r>
      <w:proofErr w:type="spellStart"/>
      <w:r>
        <w:rPr>
          <w:rFonts w:ascii="Times New Roman" w:hAnsi="Times New Roman"/>
          <w:sz w:val="24"/>
          <w:szCs w:val="24"/>
        </w:rPr>
        <w:t>Шанз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Елизе</w:t>
      </w:r>
      <w:proofErr w:type="spellEnd"/>
      <w:r>
        <w:rPr>
          <w:rFonts w:ascii="Times New Roman" w:hAnsi="Times New Roman"/>
          <w:sz w:val="24"/>
          <w:szCs w:val="24"/>
        </w:rPr>
        <w:t xml:space="preserve"> с елегантни магазини и луксозни ресторанти,Триумфалната арка  по модел на арката на Конст</w:t>
      </w:r>
      <w:r>
        <w:rPr>
          <w:rFonts w:ascii="Times New Roman" w:hAnsi="Times New Roman"/>
          <w:sz w:val="24"/>
          <w:szCs w:val="24"/>
        </w:rPr>
        <w:t>антин в Рим,</w:t>
      </w:r>
      <w:proofErr w:type="spellStart"/>
      <w:r>
        <w:rPr>
          <w:rFonts w:ascii="Times New Roman" w:hAnsi="Times New Roman"/>
          <w:sz w:val="24"/>
          <w:szCs w:val="24"/>
        </w:rPr>
        <w:t>Notre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Damе</w:t>
      </w:r>
      <w:proofErr w:type="spellEnd"/>
      <w:r>
        <w:rPr>
          <w:rFonts w:ascii="Times New Roman" w:hAnsi="Times New Roman"/>
          <w:sz w:val="24"/>
          <w:szCs w:val="24"/>
        </w:rPr>
        <w:t xml:space="preserve"> - безспорен  шедьовър на готическата архитектура. Разглеждане на </w:t>
      </w:r>
      <w:proofErr w:type="spellStart"/>
      <w:r>
        <w:rPr>
          <w:rFonts w:ascii="Times New Roman" w:hAnsi="Times New Roman"/>
          <w:sz w:val="24"/>
          <w:szCs w:val="24"/>
        </w:rPr>
        <w:t>Лувъра</w:t>
      </w:r>
      <w:proofErr w:type="spellEnd"/>
      <w:r>
        <w:rPr>
          <w:rFonts w:ascii="Times New Roman" w:hAnsi="Times New Roman"/>
          <w:sz w:val="24"/>
          <w:szCs w:val="24"/>
        </w:rPr>
        <w:t xml:space="preserve"> – съкровищница от шедьоври, величествен парижки дворец, пазещ спомена за поколения френски крале от Средновековието до XIX-ти век. Красивата сграда съхранява ист</w:t>
      </w:r>
      <w:r>
        <w:rPr>
          <w:rFonts w:ascii="Times New Roman" w:hAnsi="Times New Roman"/>
          <w:sz w:val="24"/>
          <w:szCs w:val="24"/>
        </w:rPr>
        <w:t xml:space="preserve">орически и неповторими  творби  от различни епохи, както и едни от най-великите произведения на световното изкуство като древногръцката Венера </w:t>
      </w:r>
      <w:proofErr w:type="spellStart"/>
      <w:r>
        <w:rPr>
          <w:rFonts w:ascii="Times New Roman" w:hAnsi="Times New Roman"/>
          <w:sz w:val="24"/>
          <w:szCs w:val="24"/>
        </w:rPr>
        <w:t>Милоска</w:t>
      </w:r>
      <w:proofErr w:type="spellEnd"/>
      <w:r>
        <w:rPr>
          <w:rFonts w:ascii="Times New Roman" w:hAnsi="Times New Roman"/>
          <w:sz w:val="24"/>
          <w:szCs w:val="24"/>
        </w:rPr>
        <w:t xml:space="preserve">, „Мона Лиза” на Леонардо да Винчи, картините на Рафаело, „Свободата води народа” на </w:t>
      </w:r>
      <w:proofErr w:type="spellStart"/>
      <w:r>
        <w:rPr>
          <w:rFonts w:ascii="Times New Roman" w:hAnsi="Times New Roman"/>
          <w:sz w:val="24"/>
          <w:szCs w:val="24"/>
        </w:rPr>
        <w:t>Йожени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Делакроа</w:t>
      </w:r>
      <w:proofErr w:type="spellEnd"/>
      <w:r>
        <w:rPr>
          <w:rFonts w:ascii="Times New Roman" w:hAnsi="Times New Roman"/>
          <w:sz w:val="24"/>
          <w:szCs w:val="24"/>
        </w:rPr>
        <w:t>...  Щ</w:t>
      </w:r>
      <w:r>
        <w:rPr>
          <w:rFonts w:ascii="Times New Roman" w:hAnsi="Times New Roman"/>
          <w:sz w:val="24"/>
          <w:szCs w:val="24"/>
        </w:rPr>
        <w:t xml:space="preserve">е се </w:t>
      </w:r>
      <w:proofErr w:type="spellStart"/>
      <w:r>
        <w:rPr>
          <w:rFonts w:ascii="Times New Roman" w:hAnsi="Times New Roman"/>
          <w:sz w:val="24"/>
          <w:szCs w:val="24"/>
        </w:rPr>
        <w:t>изкачим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Айфеловата</w:t>
      </w:r>
      <w:proofErr w:type="spellEnd"/>
      <w:r>
        <w:rPr>
          <w:rFonts w:ascii="Times New Roman" w:hAnsi="Times New Roman"/>
          <w:sz w:val="24"/>
          <w:szCs w:val="24"/>
        </w:rPr>
        <w:t xml:space="preserve"> кула,Дантелената Дама на Париж,която изкачва посетителите  високо над човешките мечти. Ще видим още Монументалния ансамбъл Инвалиди, Парижката Гранд опера, площад </w:t>
      </w:r>
      <w:proofErr w:type="spellStart"/>
      <w:r>
        <w:rPr>
          <w:rFonts w:ascii="Times New Roman" w:hAnsi="Times New Roman"/>
          <w:sz w:val="24"/>
          <w:szCs w:val="24"/>
        </w:rPr>
        <w:t>Вандом</w:t>
      </w:r>
      <w:proofErr w:type="spellEnd"/>
      <w:r>
        <w:rPr>
          <w:rFonts w:ascii="Times New Roman" w:hAnsi="Times New Roman"/>
          <w:sz w:val="24"/>
          <w:szCs w:val="24"/>
        </w:rPr>
        <w:t xml:space="preserve">, базиликата </w:t>
      </w:r>
      <w:proofErr w:type="spellStart"/>
      <w:r>
        <w:rPr>
          <w:rFonts w:ascii="Times New Roman" w:hAnsi="Times New Roman"/>
          <w:sz w:val="24"/>
          <w:szCs w:val="24"/>
        </w:rPr>
        <w:t>Сакре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Кьор</w:t>
      </w:r>
      <w:proofErr w:type="spellEnd"/>
      <w:r>
        <w:rPr>
          <w:rFonts w:ascii="Times New Roman" w:hAnsi="Times New Roman"/>
          <w:sz w:val="24"/>
          <w:szCs w:val="24"/>
        </w:rPr>
        <w:t xml:space="preserve"> на хълма </w:t>
      </w:r>
      <w:proofErr w:type="spellStart"/>
      <w:r>
        <w:rPr>
          <w:rFonts w:ascii="Times New Roman" w:hAnsi="Times New Roman"/>
          <w:sz w:val="24"/>
          <w:szCs w:val="24"/>
        </w:rPr>
        <w:t>Монмартър</w:t>
      </w:r>
      <w:proofErr w:type="spellEnd"/>
      <w:r>
        <w:rPr>
          <w:rFonts w:ascii="Times New Roman" w:hAnsi="Times New Roman"/>
          <w:sz w:val="24"/>
          <w:szCs w:val="24"/>
        </w:rPr>
        <w:t>.Ще направим спира</w:t>
      </w:r>
      <w:r>
        <w:rPr>
          <w:rFonts w:ascii="Times New Roman" w:hAnsi="Times New Roman"/>
          <w:sz w:val="24"/>
          <w:szCs w:val="24"/>
        </w:rPr>
        <w:t>що дъха пътешествие по Сена,люлката на Париж,под звуците на популярни френски шансони .Връщане в хотела. Нощувка.</w:t>
      </w:r>
    </w:p>
    <w:p w:rsidR="00A113D0" w:rsidRDefault="00A113D0">
      <w:pPr>
        <w:jc w:val="both"/>
        <w:rPr>
          <w:rFonts w:ascii="Times New Roman" w:hAnsi="Times New Roman"/>
          <w:sz w:val="24"/>
          <w:szCs w:val="24"/>
        </w:rPr>
      </w:pPr>
    </w:p>
    <w:p w:rsidR="00A113D0" w:rsidRDefault="00A113D0">
      <w:pPr>
        <w:jc w:val="both"/>
      </w:pPr>
    </w:p>
    <w:p w:rsidR="00A113D0" w:rsidRDefault="009065F9">
      <w:pPr>
        <w:jc w:val="both"/>
      </w:pPr>
      <w:r>
        <w:rPr>
          <w:rFonts w:ascii="Times New Roman" w:hAnsi="Times New Roman"/>
          <w:b/>
          <w:sz w:val="24"/>
          <w:szCs w:val="24"/>
        </w:rPr>
        <w:lastRenderedPageBreak/>
        <w:t>3 Ден:  Париж – екскурзия до Версай (по желание)</w:t>
      </w:r>
    </w:p>
    <w:p w:rsidR="00A113D0" w:rsidRDefault="009065F9">
      <w:pPr>
        <w:jc w:val="both"/>
      </w:pPr>
      <w:r>
        <w:rPr>
          <w:rFonts w:ascii="Times New Roman" w:hAnsi="Times New Roman"/>
          <w:sz w:val="24"/>
          <w:szCs w:val="24"/>
        </w:rPr>
        <w:t xml:space="preserve">Закуска. Свободно време или по желание екскурзия до двореца </w:t>
      </w:r>
      <w:r>
        <w:rPr>
          <w:rFonts w:ascii="Times New Roman" w:hAnsi="Times New Roman"/>
          <w:sz w:val="24"/>
          <w:szCs w:val="24"/>
        </w:rPr>
        <w:t xml:space="preserve">Версай (15 евро) </w:t>
      </w:r>
      <w:r>
        <w:rPr>
          <w:rFonts w:ascii="Times New Roman" w:hAnsi="Times New Roman"/>
          <w:sz w:val="24"/>
          <w:szCs w:val="24"/>
        </w:rPr>
        <w:t xml:space="preserve">,където ще се срещнем с великолепието,с невероятния разкош на Краля-Слънце, както и с безброй многото отпечатъци и символи на изкуството. Носейки се на крилете на военните си успехи, Луи XIV създава едно от чудесата на съвременна Франция... </w:t>
      </w:r>
    </w:p>
    <w:p w:rsidR="00A113D0" w:rsidRDefault="009065F9">
      <w:pPr>
        <w:jc w:val="both"/>
      </w:pPr>
      <w:r>
        <w:rPr>
          <w:rFonts w:ascii="Times New Roman" w:hAnsi="Times New Roman"/>
          <w:sz w:val="24"/>
          <w:szCs w:val="24"/>
        </w:rPr>
        <w:t>Връщане в  Пар</w:t>
      </w:r>
      <w:r>
        <w:rPr>
          <w:rFonts w:ascii="Times New Roman" w:hAnsi="Times New Roman"/>
          <w:sz w:val="24"/>
          <w:szCs w:val="24"/>
        </w:rPr>
        <w:t xml:space="preserve">иж - градът на влюбените. Следват незабравими мигове на хълма </w:t>
      </w:r>
      <w:proofErr w:type="spellStart"/>
      <w:r>
        <w:rPr>
          <w:rFonts w:ascii="Times New Roman" w:hAnsi="Times New Roman"/>
          <w:sz w:val="24"/>
          <w:szCs w:val="24"/>
        </w:rPr>
        <w:t>Монмартър</w:t>
      </w:r>
      <w:proofErr w:type="spellEnd"/>
      <w:r>
        <w:rPr>
          <w:rFonts w:ascii="Times New Roman" w:hAnsi="Times New Roman"/>
          <w:sz w:val="24"/>
          <w:szCs w:val="24"/>
        </w:rPr>
        <w:t xml:space="preserve">, сред пъстро великолепие от картини на Площада на художниците,бохемска атмосфера и френски </w:t>
      </w:r>
      <w:proofErr w:type="spellStart"/>
      <w:r>
        <w:rPr>
          <w:rFonts w:ascii="Times New Roman" w:hAnsi="Times New Roman"/>
          <w:sz w:val="24"/>
          <w:szCs w:val="24"/>
        </w:rPr>
        <w:t>шик</w:t>
      </w:r>
      <w:proofErr w:type="spellEnd"/>
      <w:r>
        <w:rPr>
          <w:rFonts w:ascii="Times New Roman" w:hAnsi="Times New Roman"/>
          <w:sz w:val="24"/>
          <w:szCs w:val="24"/>
        </w:rPr>
        <w:t>. Този живописен квартал ще ви подари усещане за свобода, примесено с артистичен хаос. Точ</w:t>
      </w:r>
      <w:r>
        <w:rPr>
          <w:rFonts w:ascii="Times New Roman" w:hAnsi="Times New Roman"/>
          <w:sz w:val="24"/>
          <w:szCs w:val="24"/>
        </w:rPr>
        <w:t xml:space="preserve">но тук, всички мечти изглеждат реални, дори невъзможните… Ако може да  се опише Париж с една дума, то тя би била „любов”. Но не може. Защото този град има много определения, лица, нюанси и детайли, и именно в това се крие магията на Париж. </w:t>
      </w:r>
      <w:proofErr w:type="spellStart"/>
      <w:r>
        <w:rPr>
          <w:rFonts w:ascii="Times New Roman" w:hAnsi="Times New Roman"/>
          <w:sz w:val="24"/>
          <w:szCs w:val="24"/>
        </w:rPr>
        <w:t>Монмартър</w:t>
      </w:r>
      <w:proofErr w:type="spellEnd"/>
      <w:r>
        <w:rPr>
          <w:rFonts w:ascii="Times New Roman" w:hAnsi="Times New Roman"/>
          <w:sz w:val="24"/>
          <w:szCs w:val="24"/>
        </w:rPr>
        <w:t xml:space="preserve"> е идеа</w:t>
      </w:r>
      <w:r>
        <w:rPr>
          <w:rFonts w:ascii="Times New Roman" w:hAnsi="Times New Roman"/>
          <w:sz w:val="24"/>
          <w:szCs w:val="24"/>
        </w:rPr>
        <w:t>лно място за разходка по всяко време на денонощието. Връщане в хотела. Нощувка.</w:t>
      </w:r>
    </w:p>
    <w:p w:rsidR="00A113D0" w:rsidRDefault="009065F9">
      <w:pPr>
        <w:jc w:val="both"/>
      </w:pPr>
      <w:r>
        <w:rPr>
          <w:rFonts w:ascii="Times New Roman" w:hAnsi="Times New Roman"/>
          <w:b/>
          <w:sz w:val="24"/>
          <w:szCs w:val="24"/>
        </w:rPr>
        <w:t>4 Ден:  Париж – екскурзия до замъците по Лоара (по желание)</w:t>
      </w:r>
    </w:p>
    <w:p w:rsidR="00A113D0" w:rsidRDefault="009065F9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 xml:space="preserve">Закуска. Свободно време или по желание екскурзия до замъците по </w:t>
      </w:r>
      <w:r>
        <w:rPr>
          <w:rFonts w:ascii="Times New Roman" w:hAnsi="Times New Roman" w:cstheme="minorHAnsi"/>
          <w:sz w:val="24"/>
          <w:szCs w:val="24"/>
        </w:rPr>
        <w:t xml:space="preserve">Лоара (25 евро). </w:t>
      </w:r>
      <w:r>
        <w:rPr>
          <w:rFonts w:ascii="Times New Roman" w:hAnsi="Times New Roman" w:cstheme="minorHAnsi"/>
          <w:sz w:val="24"/>
          <w:szCs w:val="24"/>
        </w:rPr>
        <w:t>Отпътуване към живописната долина н</w:t>
      </w:r>
      <w:r>
        <w:rPr>
          <w:rFonts w:ascii="Times New Roman" w:hAnsi="Times New Roman" w:cstheme="minorHAnsi"/>
          <w:sz w:val="24"/>
          <w:szCs w:val="24"/>
        </w:rPr>
        <w:t>а Лоара,наричана „Градината на Франция“, заради приказната си красота,където все още се носят легенди за любов и интриги, за пищни балове  и ловни трофеи. Не случайно Юнеско е обявило за паметник на световното културно наследство цялото пространство. Ние п</w:t>
      </w:r>
      <w:r>
        <w:rPr>
          <w:rFonts w:ascii="Times New Roman" w:hAnsi="Times New Roman" w:cstheme="minorHAnsi"/>
          <w:sz w:val="24"/>
          <w:szCs w:val="24"/>
        </w:rPr>
        <w:t xml:space="preserve">ък ви предлагаме да се потопите в двата  спиращи дъха замъци и да се докоснете до тяхната величествена осанка и магическо очарование. Посещение на </w:t>
      </w:r>
      <w:proofErr w:type="spellStart"/>
      <w:r>
        <w:rPr>
          <w:rFonts w:ascii="Times New Roman" w:hAnsi="Times New Roman" w:cstheme="minorHAnsi"/>
          <w:sz w:val="24"/>
          <w:szCs w:val="24"/>
        </w:rPr>
        <w:t>Шамбор</w:t>
      </w:r>
      <w:proofErr w:type="spellEnd"/>
      <w:r>
        <w:rPr>
          <w:rFonts w:ascii="Times New Roman" w:hAnsi="Times New Roman" w:cstheme="minorHAnsi"/>
          <w:sz w:val="24"/>
          <w:szCs w:val="24"/>
        </w:rPr>
        <w:t xml:space="preserve"> – екстравагантен замък и шедьовър на френската ренесансова архитектура,великолепно творение на Франсоа</w:t>
      </w:r>
      <w:r>
        <w:rPr>
          <w:rFonts w:ascii="Times New Roman" w:hAnsi="Times New Roman" w:cstheme="minorHAnsi"/>
          <w:sz w:val="24"/>
          <w:szCs w:val="24"/>
        </w:rPr>
        <w:t xml:space="preserve"> I и  вдъхновение за екипа на </w:t>
      </w:r>
      <w:proofErr w:type="spellStart"/>
      <w:r>
        <w:rPr>
          <w:rFonts w:ascii="Times New Roman" w:hAnsi="Times New Roman" w:cstheme="minorHAnsi"/>
          <w:sz w:val="24"/>
          <w:szCs w:val="24"/>
        </w:rPr>
        <w:t>Дисни</w:t>
      </w:r>
      <w:proofErr w:type="spellEnd"/>
      <w:r>
        <w:rPr>
          <w:rFonts w:ascii="Times New Roman" w:hAnsi="Times New Roman" w:cstheme="minorHAnsi"/>
          <w:sz w:val="24"/>
          <w:szCs w:val="24"/>
        </w:rPr>
        <w:t>, когато създават филмчето за „Красавицата и Звяра“. Емблематичен с уникалната си архитектура и 440 стаи,където с неподражаема красота се преплитат традиционните форми на френските средновековни крепости с класическите фи</w:t>
      </w:r>
      <w:r>
        <w:rPr>
          <w:rFonts w:ascii="Times New Roman" w:hAnsi="Times New Roman" w:cstheme="minorHAnsi"/>
          <w:sz w:val="24"/>
          <w:szCs w:val="24"/>
        </w:rPr>
        <w:t xml:space="preserve">гури и детайли, прибавени от ренесансовите майстори. Следва замъка </w:t>
      </w:r>
      <w:proofErr w:type="spellStart"/>
      <w:r>
        <w:rPr>
          <w:rFonts w:ascii="Times New Roman" w:hAnsi="Times New Roman" w:cstheme="minorHAnsi"/>
          <w:sz w:val="24"/>
          <w:szCs w:val="24"/>
        </w:rPr>
        <w:t>Блоа</w:t>
      </w:r>
      <w:proofErr w:type="spellEnd"/>
      <w:r>
        <w:rPr>
          <w:rFonts w:ascii="Times New Roman" w:hAnsi="Times New Roman" w:cstheme="minorHAnsi"/>
          <w:sz w:val="24"/>
          <w:szCs w:val="24"/>
        </w:rPr>
        <w:t xml:space="preserve">  с  могъща  и величествена осанка ,който е  </w:t>
      </w:r>
      <w:proofErr w:type="spellStart"/>
      <w:r>
        <w:rPr>
          <w:rFonts w:ascii="Times New Roman" w:hAnsi="Times New Roman" w:cstheme="minorHAnsi"/>
          <w:sz w:val="24"/>
          <w:szCs w:val="24"/>
        </w:rPr>
        <w:t>е</w:t>
      </w:r>
      <w:proofErr w:type="spellEnd"/>
      <w:r>
        <w:rPr>
          <w:rFonts w:ascii="Times New Roman" w:hAnsi="Times New Roman" w:cstheme="minorHAnsi"/>
          <w:sz w:val="24"/>
          <w:szCs w:val="24"/>
        </w:rPr>
        <w:t xml:space="preserve"> сред най-внушителните замъци, извисяващи се над Лоара  и  е блестящ образец за развитието на</w:t>
      </w:r>
      <w:r>
        <w:rPr>
          <w:rFonts w:ascii="Times New Roman" w:hAnsi="Times New Roman" w:cstheme="minorHAnsi"/>
          <w:b/>
          <w:sz w:val="24"/>
          <w:szCs w:val="24"/>
        </w:rPr>
        <w:t xml:space="preserve"> </w:t>
      </w:r>
      <w:r>
        <w:rPr>
          <w:rFonts w:ascii="Times New Roman" w:hAnsi="Times New Roman" w:cstheme="minorHAnsi"/>
          <w:sz w:val="24"/>
          <w:szCs w:val="24"/>
        </w:rPr>
        <w:t xml:space="preserve">френската архитектура от Средновековието до </w:t>
      </w:r>
      <w:r>
        <w:rPr>
          <w:rFonts w:ascii="Times New Roman" w:hAnsi="Times New Roman" w:cstheme="minorHAnsi"/>
          <w:sz w:val="24"/>
          <w:szCs w:val="24"/>
          <w:lang w:val="en-US"/>
        </w:rPr>
        <w:t>X</w:t>
      </w:r>
      <w:r>
        <w:rPr>
          <w:rFonts w:ascii="Times New Roman" w:hAnsi="Times New Roman" w:cstheme="minorHAnsi"/>
          <w:sz w:val="24"/>
          <w:szCs w:val="24"/>
          <w:lang w:val="en-US"/>
        </w:rPr>
        <w:t>VII</w:t>
      </w:r>
      <w:r>
        <w:rPr>
          <w:rFonts w:ascii="Times New Roman" w:hAnsi="Times New Roman" w:cstheme="minorHAnsi"/>
          <w:sz w:val="24"/>
          <w:szCs w:val="24"/>
        </w:rPr>
        <w:t xml:space="preserve">-ти век,бил резиденция  на Катерина </w:t>
      </w:r>
      <w:proofErr w:type="spellStart"/>
      <w:r>
        <w:rPr>
          <w:rFonts w:ascii="Times New Roman" w:hAnsi="Times New Roman" w:cstheme="minorHAnsi"/>
          <w:sz w:val="24"/>
          <w:szCs w:val="24"/>
        </w:rPr>
        <w:t>Медичи</w:t>
      </w:r>
      <w:proofErr w:type="spellEnd"/>
      <w:r>
        <w:rPr>
          <w:rFonts w:ascii="Times New Roman" w:hAnsi="Times New Roman" w:cstheme="minorHAnsi"/>
          <w:sz w:val="24"/>
          <w:szCs w:val="24"/>
        </w:rPr>
        <w:t xml:space="preserve"> и Кралица Марго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Връщане в Париж. Нощувка.</w:t>
      </w:r>
    </w:p>
    <w:p w:rsidR="00A113D0" w:rsidRDefault="009065F9">
      <w:r>
        <w:rPr>
          <w:rFonts w:ascii="Times New Roman" w:hAnsi="Times New Roman"/>
          <w:b/>
          <w:sz w:val="24"/>
          <w:szCs w:val="24"/>
        </w:rPr>
        <w:t>5 Ден:  Париж – Женева</w:t>
      </w:r>
    </w:p>
    <w:p w:rsidR="00A113D0" w:rsidRDefault="009065F9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Закуска.  Отпътуване за Женева. Разглеждане на Женева – космополитна Женева е домът на Световния мир, тук живеят хора от 157 националности, нарич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ат Женева “интернационална столица”, Женева е кръстопът на велики идеи и знаменити личности. Разходка в Английската градина с Цветния часовник, по стръмните улици на Стария град до Катедралата Св.Петър, Кметството и Управата на Кантона, Монумента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Брансуик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Настаняване в хотел в района на Женева. Нощувка.</w:t>
      </w:r>
    </w:p>
    <w:p w:rsidR="00A113D0" w:rsidRDefault="00A113D0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113D0" w:rsidRDefault="00A113D0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113D0" w:rsidRDefault="009065F9">
      <w:r>
        <w:rPr>
          <w:rFonts w:ascii="Times New Roman" w:hAnsi="Times New Roman"/>
          <w:b/>
          <w:sz w:val="24"/>
          <w:szCs w:val="24"/>
        </w:rPr>
        <w:lastRenderedPageBreak/>
        <w:t>6 Ден:  Женева – Ница</w:t>
      </w:r>
    </w:p>
    <w:p w:rsidR="00A113D0" w:rsidRDefault="009065F9">
      <w:pPr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Закуска. Отпътуване за Ница. Туристическа програма в Ница – столицата на лазурния бряг. Очарованието на Ница се дължи не само на съчетанието на лазурно синьо море и Алпийския пейзаж,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но и  на крайбрежния булевард и старото пристанище. Разходете се по Promenade des Anglais и се насладете на гледките към вълнуващия залив на Ангелите, разходете се в Градините на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Албърт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или опитайте изкушенията на местната кухня –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Salade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Nicоise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или тради</w:t>
      </w:r>
      <w:r>
        <w:rPr>
          <w:rFonts w:ascii="Times New Roman" w:hAnsi="Times New Roman"/>
          <w:color w:val="000000" w:themeColor="text1"/>
          <w:sz w:val="24"/>
          <w:szCs w:val="24"/>
        </w:rPr>
        <w:t>ционните миди – “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Moules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Mariniere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”.  Настаняване в хотел и нощувка в района на Ница.</w:t>
      </w:r>
    </w:p>
    <w:p w:rsidR="009065F9" w:rsidRDefault="009065F9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065F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7 </w:t>
      </w:r>
      <w:r w:rsidRPr="009065F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Ден: Ница – Монако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–</w:t>
      </w:r>
      <w:r w:rsidRPr="009065F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Ница</w:t>
      </w:r>
    </w:p>
    <w:p w:rsidR="009065F9" w:rsidRPr="009065F9" w:rsidRDefault="009065F9" w:rsidP="00906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65F9">
        <w:rPr>
          <w:rFonts w:ascii="Times New Roman" w:hAnsi="Times New Roman" w:cs="Times New Roman"/>
          <w:sz w:val="24"/>
          <w:szCs w:val="24"/>
        </w:rPr>
        <w:t>Закуска. Отпътуване за Монако (</w:t>
      </w:r>
      <w:proofErr w:type="spellStart"/>
      <w:r w:rsidRPr="009065F9">
        <w:rPr>
          <w:rFonts w:ascii="Times New Roman" w:hAnsi="Times New Roman" w:cs="Times New Roman"/>
          <w:sz w:val="24"/>
          <w:szCs w:val="24"/>
        </w:rPr>
        <w:t>Monaco</w:t>
      </w:r>
      <w:proofErr w:type="spellEnd"/>
      <w:r w:rsidRPr="009065F9">
        <w:rPr>
          <w:rFonts w:ascii="Times New Roman" w:hAnsi="Times New Roman" w:cs="Times New Roman"/>
          <w:sz w:val="24"/>
          <w:szCs w:val="24"/>
        </w:rPr>
        <w:t xml:space="preserve">) - синоним на лукс, красота, развлечения и красиви емоции. Заради своята малка площ Княжество Монако е най-гъсто населената държава на Земята. Разположен е на красивия Лазурен бряг на Средиземно море и отстои само на 18 км източно от Ница и на около 100 км от Сен </w:t>
      </w:r>
      <w:proofErr w:type="spellStart"/>
      <w:r w:rsidRPr="009065F9">
        <w:rPr>
          <w:rFonts w:ascii="Times New Roman" w:hAnsi="Times New Roman" w:cs="Times New Roman"/>
          <w:sz w:val="24"/>
          <w:szCs w:val="24"/>
        </w:rPr>
        <w:t>Тропе</w:t>
      </w:r>
      <w:proofErr w:type="spellEnd"/>
      <w:r w:rsidRPr="009065F9">
        <w:rPr>
          <w:rFonts w:ascii="Times New Roman" w:hAnsi="Times New Roman" w:cs="Times New Roman"/>
          <w:sz w:val="24"/>
          <w:szCs w:val="24"/>
        </w:rPr>
        <w:t xml:space="preserve">. Този същински рай се намира на френската </w:t>
      </w:r>
      <w:proofErr w:type="spellStart"/>
      <w:r w:rsidRPr="009065F9">
        <w:rPr>
          <w:rFonts w:ascii="Times New Roman" w:hAnsi="Times New Roman" w:cs="Times New Roman"/>
          <w:sz w:val="24"/>
          <w:szCs w:val="24"/>
        </w:rPr>
        <w:t>Ривиера</w:t>
      </w:r>
      <w:proofErr w:type="spellEnd"/>
      <w:r w:rsidRPr="009065F9">
        <w:rPr>
          <w:rFonts w:ascii="Times New Roman" w:hAnsi="Times New Roman" w:cs="Times New Roman"/>
          <w:sz w:val="24"/>
          <w:szCs w:val="24"/>
        </w:rPr>
        <w:t xml:space="preserve">, между Средиземно море и Франция и разполага с най-доброто от Лазурния бряг. Той е втората най-малка държава в Европа веднага след Ватикана. Основните доходи на страната идват от туризъм. Годишно в Монако пристигат около 700 000 чуждестранни туристи. Световната си слава Монако дължи на Гранд Казино в Монте Карло, на старта от Формула 1, който се провежда ежегодно, и на бляскавия живот на кралското семейство </w:t>
      </w:r>
      <w:proofErr w:type="spellStart"/>
      <w:r w:rsidRPr="009065F9">
        <w:rPr>
          <w:rFonts w:ascii="Times New Roman" w:hAnsi="Times New Roman" w:cs="Times New Roman"/>
          <w:sz w:val="24"/>
          <w:szCs w:val="24"/>
        </w:rPr>
        <w:t>Грималди</w:t>
      </w:r>
      <w:proofErr w:type="spellEnd"/>
      <w:r w:rsidRPr="009065F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065F9" w:rsidRPr="009065F9" w:rsidRDefault="009065F9" w:rsidP="00906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65F9">
        <w:rPr>
          <w:rFonts w:ascii="Times New Roman" w:hAnsi="Times New Roman" w:cs="Times New Roman"/>
          <w:sz w:val="24"/>
          <w:szCs w:val="24"/>
        </w:rPr>
        <w:t xml:space="preserve">Монте Карло е квартал на Монако, един от най - богатите. Някога хората са го смятали за столица на Монако. Монте Карло е един от най-посещаваните курорти в Европа и е известен с блясъка, лукса и хазарта, както и с организирането на рали-шампионати на </w:t>
      </w:r>
      <w:proofErr w:type="spellStart"/>
      <w:r w:rsidRPr="009065F9">
        <w:rPr>
          <w:rFonts w:ascii="Times New Roman" w:hAnsi="Times New Roman" w:cs="Times New Roman"/>
          <w:sz w:val="24"/>
          <w:szCs w:val="24"/>
        </w:rPr>
        <w:t>Formula</w:t>
      </w:r>
      <w:proofErr w:type="spellEnd"/>
      <w:r w:rsidRPr="009065F9">
        <w:rPr>
          <w:rFonts w:ascii="Times New Roman" w:hAnsi="Times New Roman" w:cs="Times New Roman"/>
          <w:sz w:val="24"/>
          <w:szCs w:val="24"/>
        </w:rPr>
        <w:t xml:space="preserve"> 1.Тук се намира най-известната писта на Формула 1. </w:t>
      </w:r>
    </w:p>
    <w:p w:rsidR="009065F9" w:rsidRPr="009065F9" w:rsidRDefault="009065F9" w:rsidP="009065F9">
      <w:pPr>
        <w:jc w:val="both"/>
        <w:rPr>
          <w:rFonts w:ascii="Times New Roman" w:hAnsi="Times New Roman" w:cs="Times New Roman"/>
          <w:sz w:val="24"/>
          <w:szCs w:val="24"/>
        </w:rPr>
      </w:pPr>
      <w:r w:rsidRPr="009065F9">
        <w:rPr>
          <w:rFonts w:ascii="Times New Roman" w:hAnsi="Times New Roman" w:cs="Times New Roman"/>
          <w:sz w:val="24"/>
          <w:szCs w:val="24"/>
        </w:rPr>
        <w:t>Туристическа програма в Монако до обяд. Връщане в Ница. Нощувка.</w:t>
      </w:r>
    </w:p>
    <w:p w:rsidR="00A113D0" w:rsidRDefault="009065F9">
      <w:r>
        <w:rPr>
          <w:rFonts w:ascii="Times New Roman" w:hAnsi="Times New Roman"/>
          <w:b/>
          <w:sz w:val="24"/>
          <w:szCs w:val="24"/>
          <w:lang w:val="en-US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Ден: Ница – София</w:t>
      </w:r>
    </w:p>
    <w:p w:rsidR="00A113D0" w:rsidRDefault="009065F9" w:rsidP="009065F9">
      <w:pPr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>Закуска. Трансфер до летището за полет Ница – София.</w:t>
      </w:r>
    </w:p>
    <w:p w:rsidR="009065F9" w:rsidRPr="009065F9" w:rsidRDefault="009065F9" w:rsidP="009065F9">
      <w:pPr>
        <w:jc w:val="both"/>
      </w:pPr>
    </w:p>
    <w:p w:rsidR="00A113D0" w:rsidRDefault="009065F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Полетно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разписание:</w:t>
      </w:r>
    </w:p>
    <w:tbl>
      <w:tblPr>
        <w:tblW w:w="9646" w:type="dxa"/>
        <w:tblInd w:w="10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28" w:type="dxa"/>
          <w:left w:w="102" w:type="dxa"/>
          <w:bottom w:w="28" w:type="dxa"/>
        </w:tblCellMar>
        <w:tblLook w:val="04A0" w:firstRow="1" w:lastRow="0" w:firstColumn="1" w:lastColumn="0" w:noHBand="0" w:noVBand="1"/>
      </w:tblPr>
      <w:tblGrid>
        <w:gridCol w:w="2122"/>
        <w:gridCol w:w="1678"/>
        <w:gridCol w:w="2291"/>
        <w:gridCol w:w="1559"/>
        <w:gridCol w:w="1996"/>
      </w:tblGrid>
      <w:tr w:rsidR="00A113D0">
        <w:trPr>
          <w:trHeight w:val="375"/>
        </w:trPr>
        <w:tc>
          <w:tcPr>
            <w:tcW w:w="2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C000"/>
            <w:tcMar>
              <w:left w:w="102" w:type="dxa"/>
            </w:tcMar>
          </w:tcPr>
          <w:p w:rsidR="00A113D0" w:rsidRDefault="009065F9">
            <w:pPr>
              <w:pStyle w:val="TableContents"/>
              <w:spacing w:before="278" w:after="0"/>
              <w:jc w:val="center"/>
              <w:rPr>
                <w:rFonts w:ascii="Times New Roman;serif" w:hAnsi="Times New Roman;serif" w:cs="Times New Roman;serif"/>
                <w:b/>
                <w:sz w:val="24"/>
              </w:rPr>
            </w:pPr>
            <w:r>
              <w:rPr>
                <w:rFonts w:ascii="Times New Roman;serif" w:hAnsi="Times New Roman;serif" w:cs="Times New Roman;serif"/>
                <w:b/>
                <w:sz w:val="24"/>
              </w:rPr>
              <w:t>Авиокомпания</w:t>
            </w:r>
          </w:p>
        </w:tc>
        <w:tc>
          <w:tcPr>
            <w:tcW w:w="1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C000"/>
            <w:tcMar>
              <w:left w:w="102" w:type="dxa"/>
            </w:tcMar>
          </w:tcPr>
          <w:p w:rsidR="00A113D0" w:rsidRDefault="009065F9">
            <w:pPr>
              <w:pStyle w:val="TableContents"/>
              <w:spacing w:before="278" w:after="0"/>
              <w:jc w:val="center"/>
              <w:rPr>
                <w:rFonts w:ascii="Times New Roman;serif" w:hAnsi="Times New Roman;serif" w:cs="Times New Roman;serif"/>
                <w:b/>
                <w:sz w:val="24"/>
              </w:rPr>
            </w:pPr>
            <w:r>
              <w:rPr>
                <w:rFonts w:ascii="Times New Roman;serif" w:hAnsi="Times New Roman;serif" w:cs="Times New Roman;serif"/>
                <w:b/>
                <w:sz w:val="24"/>
              </w:rPr>
              <w:t>Направление</w:t>
            </w:r>
          </w:p>
        </w:tc>
        <w:tc>
          <w:tcPr>
            <w:tcW w:w="2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C000"/>
            <w:tcMar>
              <w:left w:w="102" w:type="dxa"/>
            </w:tcMar>
          </w:tcPr>
          <w:p w:rsidR="00A113D0" w:rsidRDefault="009065F9">
            <w:pPr>
              <w:pStyle w:val="TableContents"/>
              <w:spacing w:before="278" w:after="0"/>
              <w:jc w:val="center"/>
              <w:rPr>
                <w:rFonts w:ascii="Times New Roman;serif" w:hAnsi="Times New Roman;serif" w:cs="Times New Roman;serif"/>
                <w:b/>
                <w:sz w:val="24"/>
              </w:rPr>
            </w:pPr>
            <w:r>
              <w:rPr>
                <w:rFonts w:ascii="Times New Roman;serif" w:hAnsi="Times New Roman;serif" w:cs="Times New Roman;serif"/>
                <w:b/>
                <w:sz w:val="24"/>
              </w:rPr>
              <w:t>Излита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C000"/>
            <w:tcMar>
              <w:left w:w="102" w:type="dxa"/>
            </w:tcMar>
          </w:tcPr>
          <w:p w:rsidR="00A113D0" w:rsidRDefault="009065F9">
            <w:pPr>
              <w:pStyle w:val="TableContents"/>
              <w:spacing w:before="278" w:after="0"/>
              <w:jc w:val="center"/>
              <w:rPr>
                <w:rFonts w:ascii="Times New Roman;serif" w:hAnsi="Times New Roman;serif" w:cs="Times New Roman;serif"/>
                <w:b/>
                <w:sz w:val="24"/>
              </w:rPr>
            </w:pPr>
            <w:r>
              <w:rPr>
                <w:rFonts w:ascii="Times New Roman;serif" w:hAnsi="Times New Roman;serif" w:cs="Times New Roman;serif"/>
                <w:b/>
                <w:sz w:val="24"/>
              </w:rPr>
              <w:t>Каца</w:t>
            </w:r>
          </w:p>
        </w:tc>
        <w:tc>
          <w:tcPr>
            <w:tcW w:w="19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C000"/>
            <w:tcMar>
              <w:left w:w="102" w:type="dxa"/>
            </w:tcMar>
          </w:tcPr>
          <w:p w:rsidR="00A113D0" w:rsidRDefault="009065F9">
            <w:pPr>
              <w:pStyle w:val="TableContents"/>
              <w:spacing w:before="278" w:after="0"/>
              <w:jc w:val="center"/>
              <w:rPr>
                <w:rFonts w:ascii="Times New Roman;serif" w:hAnsi="Times New Roman;serif" w:cs="Times New Roman;serif"/>
                <w:b/>
                <w:sz w:val="24"/>
              </w:rPr>
            </w:pPr>
            <w:r>
              <w:rPr>
                <w:rFonts w:ascii="Times New Roman;serif" w:hAnsi="Times New Roman;serif" w:cs="Times New Roman;serif"/>
                <w:b/>
                <w:sz w:val="24"/>
              </w:rPr>
              <w:t xml:space="preserve">Летище </w:t>
            </w:r>
          </w:p>
        </w:tc>
      </w:tr>
      <w:tr w:rsidR="00A113D0">
        <w:trPr>
          <w:trHeight w:val="615"/>
        </w:trPr>
        <w:tc>
          <w:tcPr>
            <w:tcW w:w="2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2" w:type="dxa"/>
            </w:tcMar>
            <w:vAlign w:val="center"/>
          </w:tcPr>
          <w:p w:rsidR="00A113D0" w:rsidRDefault="009065F9">
            <w:pPr>
              <w:pStyle w:val="TableContents"/>
              <w:snapToGrid w:val="0"/>
              <w:spacing w:before="278" w:after="278"/>
              <w:jc w:val="center"/>
              <w:rPr>
                <w:rFonts w:ascii="Times New Roman;serif" w:hAnsi="Times New Roman;serif" w:cs="Times New Roman;serif"/>
                <w:b/>
                <w:sz w:val="20"/>
                <w:lang w:val="en-US"/>
              </w:rPr>
            </w:pPr>
            <w:r>
              <w:rPr>
                <w:rFonts w:ascii="Times New Roman;serif" w:hAnsi="Times New Roman;serif" w:cs="Times New Roman;serif"/>
                <w:b/>
                <w:sz w:val="20"/>
                <w:lang w:val="en-US"/>
              </w:rPr>
              <w:t>BULGARIA AIR</w:t>
            </w:r>
          </w:p>
        </w:tc>
        <w:tc>
          <w:tcPr>
            <w:tcW w:w="1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2" w:type="dxa"/>
            </w:tcMar>
            <w:vAlign w:val="center"/>
          </w:tcPr>
          <w:p w:rsidR="00A113D0" w:rsidRDefault="009065F9">
            <w:pPr>
              <w:pStyle w:val="TableContents"/>
              <w:spacing w:before="278" w:after="0"/>
              <w:jc w:val="center"/>
            </w:pPr>
            <w:r>
              <w:rPr>
                <w:rFonts w:ascii="Times New Roman;serif" w:hAnsi="Times New Roman;serif" w:cs="Times New Roman;serif"/>
                <w:b/>
                <w:sz w:val="24"/>
              </w:rPr>
              <w:t>София - Париж</w:t>
            </w:r>
          </w:p>
        </w:tc>
        <w:tc>
          <w:tcPr>
            <w:tcW w:w="2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2" w:type="dxa"/>
            </w:tcMar>
            <w:vAlign w:val="center"/>
          </w:tcPr>
          <w:p w:rsidR="00A113D0" w:rsidRDefault="00A11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113D0" w:rsidRDefault="00906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07.10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2" w:type="dxa"/>
            </w:tcMar>
            <w:vAlign w:val="center"/>
          </w:tcPr>
          <w:p w:rsidR="00A113D0" w:rsidRDefault="00A11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113D0" w:rsidRDefault="00906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09.10</w:t>
            </w:r>
          </w:p>
        </w:tc>
        <w:tc>
          <w:tcPr>
            <w:tcW w:w="19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  <w:vAlign w:val="center"/>
          </w:tcPr>
          <w:p w:rsidR="00A113D0" w:rsidRDefault="009065F9">
            <w:pPr>
              <w:pStyle w:val="TableContents"/>
              <w:snapToGrid w:val="0"/>
              <w:spacing w:before="278" w:after="0"/>
              <w:jc w:val="center"/>
              <w:rPr>
                <w:rFonts w:ascii="Times New Roman;serif" w:hAnsi="Times New Roman;serif" w:cs="Times New Roman;serif"/>
                <w:b/>
              </w:rPr>
            </w:pPr>
            <w:r>
              <w:rPr>
                <w:rFonts w:ascii="Times New Roman;serif" w:hAnsi="Times New Roman;serif" w:cs="Times New Roman;serif"/>
                <w:b/>
              </w:rPr>
              <w:t>София</w:t>
            </w:r>
          </w:p>
        </w:tc>
      </w:tr>
      <w:tr w:rsidR="00A113D0">
        <w:trPr>
          <w:trHeight w:val="615"/>
        </w:trPr>
        <w:tc>
          <w:tcPr>
            <w:tcW w:w="2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2" w:type="dxa"/>
            </w:tcMar>
            <w:vAlign w:val="center"/>
          </w:tcPr>
          <w:p w:rsidR="00A113D0" w:rsidRDefault="009065F9">
            <w:pPr>
              <w:pStyle w:val="aa"/>
              <w:snapToGrid w:val="0"/>
              <w:spacing w:line="255" w:lineRule="atLeast"/>
              <w:jc w:val="center"/>
            </w:pPr>
            <w:proofErr w:type="spellStart"/>
            <w:r>
              <w:rPr>
                <w:b/>
                <w:lang w:val="en-US"/>
              </w:rPr>
              <w:t>Wizz</w:t>
            </w:r>
            <w:proofErr w:type="spellEnd"/>
            <w:r>
              <w:rPr>
                <w:b/>
                <w:lang w:val="en-US"/>
              </w:rPr>
              <w:t xml:space="preserve"> Air</w:t>
            </w:r>
          </w:p>
        </w:tc>
        <w:tc>
          <w:tcPr>
            <w:tcW w:w="1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2" w:type="dxa"/>
            </w:tcMar>
            <w:vAlign w:val="center"/>
          </w:tcPr>
          <w:p w:rsidR="00A113D0" w:rsidRDefault="009065F9">
            <w:pPr>
              <w:pStyle w:val="aa"/>
              <w:spacing w:line="255" w:lineRule="atLeast"/>
              <w:jc w:val="center"/>
            </w:pPr>
            <w:r>
              <w:rPr>
                <w:b/>
              </w:rPr>
              <w:t>Ница - София</w:t>
            </w:r>
          </w:p>
        </w:tc>
        <w:tc>
          <w:tcPr>
            <w:tcW w:w="2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2" w:type="dxa"/>
            </w:tcMar>
            <w:vAlign w:val="center"/>
          </w:tcPr>
          <w:p w:rsidR="00A113D0" w:rsidRPr="009065F9" w:rsidRDefault="009065F9">
            <w:pPr>
              <w:pStyle w:val="aa"/>
              <w:snapToGrid w:val="0"/>
              <w:spacing w:line="255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lang w:val="en-US"/>
              </w:rPr>
              <w:t>.</w:t>
            </w: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2" w:type="dxa"/>
            </w:tcMar>
            <w:vAlign w:val="center"/>
          </w:tcPr>
          <w:p w:rsidR="00A113D0" w:rsidRPr="009065F9" w:rsidRDefault="009065F9" w:rsidP="009065F9">
            <w:pPr>
              <w:pStyle w:val="aa"/>
              <w:snapToGrid w:val="0"/>
              <w:spacing w:line="255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lang w:val="en-US"/>
              </w:rPr>
              <w:t>.</w:t>
            </w: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  <w:vAlign w:val="center"/>
          </w:tcPr>
          <w:p w:rsidR="00A113D0" w:rsidRDefault="009065F9">
            <w:pPr>
              <w:pStyle w:val="aa"/>
              <w:snapToGrid w:val="0"/>
              <w:spacing w:line="255" w:lineRule="atLeast"/>
              <w:jc w:val="center"/>
              <w:rPr>
                <w:b/>
              </w:rPr>
            </w:pPr>
            <w:r>
              <w:rPr>
                <w:b/>
              </w:rPr>
              <w:t>Ница</w:t>
            </w:r>
          </w:p>
        </w:tc>
      </w:tr>
    </w:tbl>
    <w:p w:rsidR="00A113D0" w:rsidRDefault="009065F9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Полетното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разписание подлежи на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препотвърждение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!</w:t>
      </w:r>
    </w:p>
    <w:p w:rsidR="00A113D0" w:rsidRDefault="00A113D0">
      <w:pPr>
        <w:spacing w:before="100" w:after="100"/>
        <w:rPr>
          <w:rFonts w:ascii="Times New Roman" w:hAnsi="Times New Roman" w:cs="Times New Roman"/>
          <w:b/>
          <w:bCs/>
          <w:sz w:val="24"/>
          <w:szCs w:val="24"/>
          <w:u w:val="single"/>
          <w:lang w:val="en-US" w:eastAsia="bg-BG"/>
        </w:rPr>
      </w:pPr>
    </w:p>
    <w:p w:rsidR="00A113D0" w:rsidRDefault="009065F9">
      <w:pPr>
        <w:spacing w:before="100" w:after="100"/>
        <w:rPr>
          <w:rFonts w:ascii="Times New Roman" w:hAnsi="Times New Roman" w:cs="Times New Roman"/>
          <w:b/>
          <w:bCs/>
          <w:sz w:val="24"/>
          <w:szCs w:val="24"/>
          <w:u w:val="single"/>
          <w:lang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bg-BG"/>
        </w:rPr>
        <w:lastRenderedPageBreak/>
        <w:t>Условия за записване:</w:t>
      </w:r>
    </w:p>
    <w:p w:rsidR="00A113D0" w:rsidRDefault="009065F9">
      <w:pPr>
        <w:spacing w:before="100" w:after="100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Депозит: 50% от пакетната цена;</w:t>
      </w:r>
    </w:p>
    <w:p w:rsidR="00A113D0" w:rsidRDefault="009065F9">
      <w:pPr>
        <w:spacing w:before="100" w:after="100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Доплащане: 30 дни преди датата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eastAsia="bg-BG"/>
        </w:rPr>
        <w:t xml:space="preserve"> отпътуване;</w:t>
      </w:r>
    </w:p>
    <w:p w:rsidR="00A113D0" w:rsidRDefault="009065F9">
      <w:pPr>
        <w:spacing w:before="100" w:after="100"/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Минимален брой туристи за провеждане на екскурзията: </w:t>
      </w:r>
      <w:r>
        <w:rPr>
          <w:rFonts w:ascii="Times New Roman" w:hAnsi="Times New Roman" w:cs="Times New Roman"/>
          <w:sz w:val="24"/>
          <w:szCs w:val="24"/>
          <w:lang w:eastAsia="bg-BG"/>
        </w:rPr>
        <w:t>25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туристи.</w:t>
      </w:r>
    </w:p>
    <w:p w:rsidR="00A113D0" w:rsidRDefault="00A113D0">
      <w:pPr>
        <w:spacing w:before="100" w:after="100"/>
        <w:rPr>
          <w:rFonts w:ascii="Times New Roman" w:hAnsi="Times New Roman" w:cs="Times New Roman"/>
          <w:b/>
          <w:bCs/>
          <w:sz w:val="24"/>
          <w:szCs w:val="24"/>
          <w:u w:val="single"/>
          <w:lang w:eastAsia="bg-BG"/>
        </w:rPr>
      </w:pPr>
    </w:p>
    <w:p w:rsidR="00A113D0" w:rsidRDefault="009065F9">
      <w:pPr>
        <w:spacing w:before="100" w:after="100"/>
        <w:rPr>
          <w:rFonts w:ascii="Times New Roman" w:hAnsi="Times New Roman" w:cs="Times New Roman"/>
          <w:b/>
          <w:bCs/>
          <w:sz w:val="24"/>
          <w:szCs w:val="24"/>
          <w:u w:val="single"/>
          <w:lang w:eastAsia="bg-BG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bg-BG"/>
        </w:rPr>
        <w:t>Анулации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и неустойки:</w:t>
      </w:r>
    </w:p>
    <w:p w:rsidR="00A113D0" w:rsidRDefault="009065F9">
      <w:pPr>
        <w:pStyle w:val="a5"/>
        <w:spacing w:before="100" w:after="1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повече от 90 дни преди датата на отпътуване – неустойка не се удържа; </w:t>
      </w:r>
    </w:p>
    <w:p w:rsidR="00A113D0" w:rsidRDefault="009065F9">
      <w:pPr>
        <w:pStyle w:val="a5"/>
        <w:spacing w:after="198" w:line="276" w:lineRule="auto"/>
        <w:rPr>
          <w:rFonts w:ascii="Times New Roman;serif" w:hAnsi="Times New Roman;serif" w:cs="Times New Roman;serif"/>
          <w:sz w:val="24"/>
        </w:rPr>
      </w:pPr>
      <w:r>
        <w:rPr>
          <w:rFonts w:ascii="Times New Roman" w:hAnsi="Times New Roman" w:cs="Times New Roman;serif"/>
          <w:sz w:val="24"/>
          <w:szCs w:val="24"/>
        </w:rPr>
        <w:t>- между 89-ия и 60-ия ден преди датата на заминаване се удържа размерът на внесения депозит</w:t>
      </w:r>
      <w:r>
        <w:rPr>
          <w:rFonts w:ascii="Times New Roman" w:hAnsi="Times New Roman" w:cs="Times New Roman;serif"/>
          <w:sz w:val="24"/>
          <w:szCs w:val="24"/>
        </w:rPr>
        <w:t>;</w:t>
      </w:r>
    </w:p>
    <w:p w:rsidR="00A113D0" w:rsidRDefault="009065F9">
      <w:pPr>
        <w:pStyle w:val="a5"/>
        <w:spacing w:after="198" w:line="276" w:lineRule="auto"/>
        <w:rPr>
          <w:rFonts w:ascii="Times New Roman;serif" w:hAnsi="Times New Roman;serif" w:cs="Times New Roman;serif"/>
          <w:sz w:val="24"/>
        </w:rPr>
      </w:pPr>
      <w:r>
        <w:rPr>
          <w:rFonts w:ascii="Times New Roman" w:hAnsi="Times New Roman" w:cs="Times New Roman;serif"/>
          <w:sz w:val="24"/>
          <w:szCs w:val="24"/>
        </w:rPr>
        <w:t>- между 59-ия и 30-ия ден преди датата на заминаване се удържа 80% от стойността на екскурзията;</w:t>
      </w:r>
    </w:p>
    <w:p w:rsidR="00A113D0" w:rsidRDefault="009065F9">
      <w:pPr>
        <w:pStyle w:val="a5"/>
        <w:spacing w:after="198" w:line="276" w:lineRule="auto"/>
        <w:jc w:val="both"/>
      </w:pPr>
      <w:r>
        <w:rPr>
          <w:rStyle w:val="StrongEmphasis"/>
          <w:rFonts w:ascii="Times New Roman" w:hAnsi="Times New Roman" w:cs="Times New Roman;serif"/>
          <w:b w:val="0"/>
          <w:color w:val="202020"/>
          <w:sz w:val="24"/>
          <w:szCs w:val="24"/>
          <w:highlight w:val="white"/>
        </w:rPr>
        <w:t>- при по-малко от 30 дни преди датата на заминаване се удържа 100% от стойността на екскурзията.</w:t>
      </w:r>
    </w:p>
    <w:p w:rsidR="00A113D0" w:rsidRDefault="009065F9">
      <w:pPr>
        <w:pStyle w:val="a5"/>
        <w:spacing w:before="280" w:after="280"/>
        <w:jc w:val="both"/>
        <w:rPr>
          <w:rFonts w:ascii="Times New Roman" w:hAnsi="Times New Roman"/>
          <w:b/>
          <w:i/>
          <w:color w:val="20202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202020"/>
          <w:sz w:val="24"/>
          <w:szCs w:val="24"/>
          <w:u w:val="single"/>
        </w:rPr>
        <w:t xml:space="preserve">Необходими документи: </w:t>
      </w:r>
    </w:p>
    <w:p w:rsidR="00A113D0" w:rsidRDefault="009065F9">
      <w:pPr>
        <w:pStyle w:val="a5"/>
        <w:numPr>
          <w:ilvl w:val="0"/>
          <w:numId w:val="1"/>
        </w:numPr>
        <w:tabs>
          <w:tab w:val="left" w:pos="707"/>
        </w:tabs>
        <w:spacing w:line="240" w:lineRule="atLeast"/>
        <w:rPr>
          <w:rFonts w:ascii="Times New Roman" w:hAnsi="Times New Roman"/>
          <w:i/>
          <w:color w:val="202020"/>
          <w:sz w:val="24"/>
          <w:szCs w:val="24"/>
        </w:rPr>
      </w:pPr>
      <w:r>
        <w:rPr>
          <w:rFonts w:ascii="Times New Roman" w:hAnsi="Times New Roman"/>
          <w:i/>
          <w:color w:val="202020"/>
          <w:sz w:val="24"/>
          <w:szCs w:val="24"/>
        </w:rPr>
        <w:t xml:space="preserve">Български граждани, пътуващи по програмата е необходимо да притежават валидна лична карта или паспорт. </w:t>
      </w:r>
    </w:p>
    <w:p w:rsidR="00A113D0" w:rsidRDefault="009065F9">
      <w:pPr>
        <w:pStyle w:val="a5"/>
        <w:numPr>
          <w:ilvl w:val="0"/>
          <w:numId w:val="1"/>
        </w:numPr>
        <w:tabs>
          <w:tab w:val="left" w:pos="707"/>
        </w:tabs>
        <w:spacing w:line="240" w:lineRule="atLeast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За лица до 18 години, пътуващи без родител/родители – нотариално заверена декларация - оригинал и ксерокопие и копие от акта за раждане</w:t>
      </w:r>
    </w:p>
    <w:p w:rsidR="00A113D0" w:rsidRDefault="00A113D0">
      <w:pPr>
        <w:rPr>
          <w:rFonts w:ascii="Times New Roman" w:hAnsi="Times New Roman"/>
          <w:sz w:val="24"/>
          <w:szCs w:val="24"/>
        </w:rPr>
      </w:pPr>
    </w:p>
    <w:p w:rsidR="00A113D0" w:rsidRDefault="00A113D0">
      <w:pPr>
        <w:widowControl w:val="0"/>
        <w:jc w:val="both"/>
      </w:pPr>
    </w:p>
    <w:sectPr w:rsidR="00A113D0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25E"/>
    <w:multiLevelType w:val="multilevel"/>
    <w:tmpl w:val="3CEA4F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606507"/>
    <w:multiLevelType w:val="multilevel"/>
    <w:tmpl w:val="F3C45662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2">
    <w:nsid w:val="3F49167F"/>
    <w:multiLevelType w:val="multilevel"/>
    <w:tmpl w:val="7D10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color w:val="000000"/>
        <w:sz w:val="24"/>
        <w:lang w:val="bg-BG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lang w:val="bg-BG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lang w:val="bg-BG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6EF2CA2"/>
    <w:multiLevelType w:val="multilevel"/>
    <w:tmpl w:val="01E2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D0"/>
    <w:rsid w:val="009065F9"/>
    <w:rsid w:val="00A1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4F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на абзаца по подразбиране1"/>
    <w:qFormat/>
  </w:style>
  <w:style w:type="character" w:customStyle="1" w:styleId="WW8Num2z0">
    <w:name w:val="WW8Num2z0"/>
    <w:qFormat/>
    <w:rPr>
      <w:rFonts w:ascii="Symbol" w:hAnsi="Symbol" w:cs="Symbol"/>
      <w:color w:val="000000"/>
      <w:lang w:val="bg-BG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styleId="a3">
    <w:name w:val="Emphasis"/>
    <w:qFormat/>
    <w:rPr>
      <w:i/>
      <w:iCs/>
    </w:rPr>
  </w:style>
  <w:style w:type="character" w:customStyle="1" w:styleId="a4">
    <w:name w:val="Силно акцентиран"/>
    <w:qFormat/>
    <w:rPr>
      <w:b/>
      <w:bCs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ListLabel1">
    <w:name w:val="ListLabel 1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  <w:color w:val="000000"/>
      <w:lang w:val="bg-BG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  <w:color w:val="000000"/>
      <w:lang w:val="bg-BG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Times New Roman" w:hAnsi="Times New Roman" w:cs="OpenSymbol;Arial Unicode MS"/>
      <w:sz w:val="24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cs="OpenSymbol;Arial Unicode MS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  <w:color w:val="000000"/>
      <w:lang w:val="bg-BG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  <w:color w:val="000000"/>
      <w:lang w:val="bg-BG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Times New Roman" w:hAnsi="Times New Roman" w:cs="OpenSymbol;Arial Unicode MS"/>
      <w:sz w:val="24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  <w:color w:val="000000"/>
      <w:lang w:val="bg-BG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  <w:color w:val="000000"/>
      <w:lang w:val="bg-BG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ascii="Times New Roman" w:hAnsi="Times New Roman" w:cs="Symbol"/>
      <w:sz w:val="24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ascii="Times New Roman" w:hAnsi="Times New Roman" w:cs="OpenSymbol;Arial Unicode MS"/>
      <w:sz w:val="24"/>
    </w:rPr>
  </w:style>
  <w:style w:type="character" w:customStyle="1" w:styleId="ListLabel74">
    <w:name w:val="ListLabel 74"/>
    <w:qFormat/>
    <w:rPr>
      <w:rFonts w:cs="OpenSymbol;Arial Unicode MS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</w:rPr>
  </w:style>
  <w:style w:type="character" w:customStyle="1" w:styleId="ListLabel78">
    <w:name w:val="ListLabel 78"/>
    <w:qFormat/>
    <w:rPr>
      <w:rFonts w:cs="OpenSymbol;Arial Unicode MS"/>
    </w:rPr>
  </w:style>
  <w:style w:type="character" w:customStyle="1" w:styleId="ListLabel79">
    <w:name w:val="ListLabel 79"/>
    <w:qFormat/>
    <w:rPr>
      <w:rFonts w:cs="OpenSymbol;Arial Unicode MS"/>
    </w:rPr>
  </w:style>
  <w:style w:type="character" w:customStyle="1" w:styleId="ListLabel80">
    <w:name w:val="ListLabel 80"/>
    <w:qFormat/>
    <w:rPr>
      <w:rFonts w:cs="OpenSymbol;Arial Unicode MS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  <w:color w:val="000000"/>
      <w:lang w:val="bg-BG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  <w:color w:val="000000"/>
      <w:lang w:val="bg-BG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Symbol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 w:cs="OpenSymbol;Arial Unicode MS"/>
      <w:sz w:val="24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</w:rPr>
  </w:style>
  <w:style w:type="character" w:customStyle="1" w:styleId="ListLabel104">
    <w:name w:val="ListLabel 104"/>
    <w:qFormat/>
    <w:rPr>
      <w:rFonts w:cs="OpenSymbol;Arial Unicode MS"/>
    </w:rPr>
  </w:style>
  <w:style w:type="character" w:customStyle="1" w:styleId="ListLabel105">
    <w:name w:val="ListLabel 105"/>
    <w:qFormat/>
    <w:rPr>
      <w:rFonts w:cs="OpenSymbol;Arial Unicode MS"/>
    </w:rPr>
  </w:style>
  <w:style w:type="character" w:customStyle="1" w:styleId="ListLabel106">
    <w:name w:val="ListLabel 106"/>
    <w:qFormat/>
    <w:rPr>
      <w:rFonts w:cs="OpenSymbol;Arial Unicode MS"/>
    </w:rPr>
  </w:style>
  <w:style w:type="character" w:customStyle="1" w:styleId="ListLabel107">
    <w:name w:val="ListLabel 107"/>
    <w:qFormat/>
    <w:rPr>
      <w:rFonts w:cs="OpenSymbol;Arial Unicode MS"/>
    </w:rPr>
  </w:style>
  <w:style w:type="character" w:customStyle="1" w:styleId="ListLabel108">
    <w:name w:val="ListLabel 108"/>
    <w:qFormat/>
    <w:rPr>
      <w:rFonts w:cs="OpenSymbol;Arial Unicode MS"/>
    </w:rPr>
  </w:style>
  <w:style w:type="character" w:customStyle="1" w:styleId="ListLabel109">
    <w:name w:val="ListLabel 109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  <w:color w:val="000000"/>
      <w:lang w:val="bg-BG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  <w:color w:val="000000"/>
      <w:lang w:val="bg-BG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ascii="Times New Roman" w:hAnsi="Times New Roman" w:cs="Symbol"/>
      <w:sz w:val="24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ascii="Times New Roman" w:hAnsi="Times New Roman" w:cs="OpenSymbol;Arial Unicode MS"/>
      <w:sz w:val="24"/>
    </w:rPr>
  </w:style>
  <w:style w:type="character" w:customStyle="1" w:styleId="ListLabel128">
    <w:name w:val="ListLabel 128"/>
    <w:qFormat/>
    <w:rPr>
      <w:rFonts w:cs="OpenSymbol;Arial Unicode MS"/>
    </w:rPr>
  </w:style>
  <w:style w:type="character" w:customStyle="1" w:styleId="ListLabel129">
    <w:name w:val="ListLabel 129"/>
    <w:qFormat/>
    <w:rPr>
      <w:rFonts w:cs="OpenSymbol;Arial Unicode MS"/>
    </w:rPr>
  </w:style>
  <w:style w:type="character" w:customStyle="1" w:styleId="ListLabel130">
    <w:name w:val="ListLabel 130"/>
    <w:qFormat/>
    <w:rPr>
      <w:rFonts w:cs="OpenSymbol;Arial Unicode MS"/>
    </w:rPr>
  </w:style>
  <w:style w:type="character" w:customStyle="1" w:styleId="ListLabel131">
    <w:name w:val="ListLabel 131"/>
    <w:qFormat/>
    <w:rPr>
      <w:rFonts w:cs="OpenSymbol;Arial Unicode MS"/>
    </w:rPr>
  </w:style>
  <w:style w:type="character" w:customStyle="1" w:styleId="ListLabel132">
    <w:name w:val="ListLabel 132"/>
    <w:qFormat/>
    <w:rPr>
      <w:rFonts w:cs="OpenSymbol;Arial Unicode MS"/>
    </w:rPr>
  </w:style>
  <w:style w:type="character" w:customStyle="1" w:styleId="ListLabel133">
    <w:name w:val="ListLabel 133"/>
    <w:qFormat/>
    <w:rPr>
      <w:rFonts w:cs="OpenSymbol;Arial Unicode MS"/>
    </w:rPr>
  </w:style>
  <w:style w:type="character" w:customStyle="1" w:styleId="ListLabel134">
    <w:name w:val="ListLabel 134"/>
    <w:qFormat/>
    <w:rPr>
      <w:rFonts w:cs="OpenSymbol;Arial Unicode MS"/>
    </w:rPr>
  </w:style>
  <w:style w:type="character" w:customStyle="1" w:styleId="ListLabel135">
    <w:name w:val="ListLabel 135"/>
    <w:qFormat/>
    <w:rPr>
      <w:rFonts w:cs="OpenSymbol;Arial Unicode MS"/>
    </w:rPr>
  </w:style>
  <w:style w:type="character" w:customStyle="1" w:styleId="ListLabel136">
    <w:name w:val="ListLabel 136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  <w:color w:val="000000"/>
      <w:lang w:val="bg-BG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  <w:color w:val="000000"/>
      <w:lang w:val="bg-BG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ascii="Times New Roman" w:hAnsi="Times New Roman" w:cs="Symbol"/>
      <w:sz w:val="24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Times New Roman" w:hAnsi="Times New Roman" w:cs="OpenSymbol;Arial Unicode MS"/>
      <w:sz w:val="24"/>
    </w:rPr>
  </w:style>
  <w:style w:type="character" w:customStyle="1" w:styleId="ListLabel155">
    <w:name w:val="ListLabel 155"/>
    <w:qFormat/>
    <w:rPr>
      <w:rFonts w:cs="OpenSymbol;Arial Unicode MS"/>
    </w:rPr>
  </w:style>
  <w:style w:type="character" w:customStyle="1" w:styleId="ListLabel156">
    <w:name w:val="ListLabel 156"/>
    <w:qFormat/>
    <w:rPr>
      <w:rFonts w:cs="OpenSymbol;Arial Unicode MS"/>
    </w:rPr>
  </w:style>
  <w:style w:type="character" w:customStyle="1" w:styleId="ListLabel157">
    <w:name w:val="ListLabel 157"/>
    <w:qFormat/>
    <w:rPr>
      <w:rFonts w:cs="OpenSymbol;Arial Unicode MS"/>
    </w:rPr>
  </w:style>
  <w:style w:type="character" w:customStyle="1" w:styleId="ListLabel158">
    <w:name w:val="ListLabel 158"/>
    <w:qFormat/>
    <w:rPr>
      <w:rFonts w:cs="OpenSymbol;Arial Unicode MS"/>
    </w:rPr>
  </w:style>
  <w:style w:type="character" w:customStyle="1" w:styleId="ListLabel159">
    <w:name w:val="ListLabel 159"/>
    <w:qFormat/>
    <w:rPr>
      <w:rFonts w:cs="OpenSymbol;Arial Unicode MS"/>
    </w:rPr>
  </w:style>
  <w:style w:type="character" w:customStyle="1" w:styleId="ListLabel160">
    <w:name w:val="ListLabel 160"/>
    <w:qFormat/>
    <w:rPr>
      <w:rFonts w:cs="OpenSymbol;Arial Unicode MS"/>
    </w:rPr>
  </w:style>
  <w:style w:type="character" w:customStyle="1" w:styleId="ListLabel161">
    <w:name w:val="ListLabel 161"/>
    <w:qFormat/>
    <w:rPr>
      <w:rFonts w:cs="OpenSymbol;Arial Unicode MS"/>
    </w:rPr>
  </w:style>
  <w:style w:type="character" w:customStyle="1" w:styleId="ListLabel162">
    <w:name w:val="ListLabel 162"/>
    <w:qFormat/>
    <w:rPr>
      <w:rFonts w:cs="OpenSymbol;Arial Unicode MS"/>
    </w:rPr>
  </w:style>
  <w:style w:type="character" w:customStyle="1" w:styleId="ListLabel163">
    <w:name w:val="ListLabel 163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  <w:color w:val="000000"/>
      <w:lang w:val="bg-BG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  <w:color w:val="000000"/>
      <w:lang w:val="bg-BG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ascii="Times New Roman" w:hAnsi="Times New Roman" w:cs="Symbol"/>
      <w:sz w:val="24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ascii="Times New Roman" w:hAnsi="Times New Roman" w:cs="OpenSymbol;Arial Unicode MS"/>
      <w:sz w:val="24"/>
    </w:rPr>
  </w:style>
  <w:style w:type="character" w:customStyle="1" w:styleId="ListLabel182">
    <w:name w:val="ListLabel 182"/>
    <w:qFormat/>
    <w:rPr>
      <w:rFonts w:cs="OpenSymbol;Arial Unicode MS"/>
    </w:rPr>
  </w:style>
  <w:style w:type="character" w:customStyle="1" w:styleId="ListLabel183">
    <w:name w:val="ListLabel 183"/>
    <w:qFormat/>
    <w:rPr>
      <w:rFonts w:cs="OpenSymbol;Arial Unicode MS"/>
    </w:rPr>
  </w:style>
  <w:style w:type="character" w:customStyle="1" w:styleId="ListLabel184">
    <w:name w:val="ListLabel 184"/>
    <w:qFormat/>
    <w:rPr>
      <w:rFonts w:cs="OpenSymbol;Arial Unicode MS"/>
    </w:rPr>
  </w:style>
  <w:style w:type="character" w:customStyle="1" w:styleId="ListLabel185">
    <w:name w:val="ListLabel 185"/>
    <w:qFormat/>
    <w:rPr>
      <w:rFonts w:cs="OpenSymbol;Arial Unicode MS"/>
    </w:rPr>
  </w:style>
  <w:style w:type="character" w:customStyle="1" w:styleId="ListLabel186">
    <w:name w:val="ListLabel 186"/>
    <w:qFormat/>
    <w:rPr>
      <w:rFonts w:cs="OpenSymbol;Arial Unicode MS"/>
    </w:rPr>
  </w:style>
  <w:style w:type="character" w:customStyle="1" w:styleId="ListLabel187">
    <w:name w:val="ListLabel 187"/>
    <w:qFormat/>
    <w:rPr>
      <w:rFonts w:cs="OpenSymbol;Arial Unicode MS"/>
    </w:rPr>
  </w:style>
  <w:style w:type="character" w:customStyle="1" w:styleId="ListLabel188">
    <w:name w:val="ListLabel 188"/>
    <w:qFormat/>
    <w:rPr>
      <w:rFonts w:cs="OpenSymbol;Arial Unicode MS"/>
    </w:rPr>
  </w:style>
  <w:style w:type="character" w:customStyle="1" w:styleId="ListLabel189">
    <w:name w:val="ListLabel 189"/>
    <w:qFormat/>
    <w:rPr>
      <w:rFonts w:cs="OpenSymbol;Arial Unicode MS"/>
    </w:rPr>
  </w:style>
  <w:style w:type="character" w:customStyle="1" w:styleId="ListLabel190">
    <w:name w:val="ListLabel 190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  <w:color w:val="000000"/>
      <w:lang w:val="bg-BG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  <w:color w:val="000000"/>
      <w:lang w:val="bg-BG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ascii="Times New Roman" w:hAnsi="Times New Roman" w:cs="Symbol"/>
      <w:sz w:val="24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ascii="Times New Roman" w:hAnsi="Times New Roman" w:cs="OpenSymbol;Arial Unicode MS"/>
      <w:sz w:val="24"/>
    </w:rPr>
  </w:style>
  <w:style w:type="character" w:customStyle="1" w:styleId="ListLabel209">
    <w:name w:val="ListLabel 209"/>
    <w:qFormat/>
    <w:rPr>
      <w:rFonts w:cs="OpenSymbol;Arial Unicode MS"/>
    </w:rPr>
  </w:style>
  <w:style w:type="character" w:customStyle="1" w:styleId="ListLabel210">
    <w:name w:val="ListLabel 210"/>
    <w:qFormat/>
    <w:rPr>
      <w:rFonts w:cs="OpenSymbol;Arial Unicode MS"/>
    </w:rPr>
  </w:style>
  <w:style w:type="character" w:customStyle="1" w:styleId="ListLabel211">
    <w:name w:val="ListLabel 211"/>
    <w:qFormat/>
    <w:rPr>
      <w:rFonts w:cs="OpenSymbol;Arial Unicode MS"/>
    </w:rPr>
  </w:style>
  <w:style w:type="character" w:customStyle="1" w:styleId="ListLabel212">
    <w:name w:val="ListLabel 212"/>
    <w:qFormat/>
    <w:rPr>
      <w:rFonts w:cs="OpenSymbol;Arial Unicode MS"/>
    </w:rPr>
  </w:style>
  <w:style w:type="character" w:customStyle="1" w:styleId="ListLabel213">
    <w:name w:val="ListLabel 213"/>
    <w:qFormat/>
    <w:rPr>
      <w:rFonts w:cs="OpenSymbol;Arial Unicode MS"/>
    </w:rPr>
  </w:style>
  <w:style w:type="character" w:customStyle="1" w:styleId="ListLabel214">
    <w:name w:val="ListLabel 214"/>
    <w:qFormat/>
    <w:rPr>
      <w:rFonts w:cs="OpenSymbol;Arial Unicode MS"/>
    </w:rPr>
  </w:style>
  <w:style w:type="character" w:customStyle="1" w:styleId="ListLabel215">
    <w:name w:val="ListLabel 215"/>
    <w:qFormat/>
    <w:rPr>
      <w:rFonts w:cs="OpenSymbol;Arial Unicode MS"/>
    </w:rPr>
  </w:style>
  <w:style w:type="character" w:customStyle="1" w:styleId="ListLabel216">
    <w:name w:val="ListLabel 216"/>
    <w:qFormat/>
    <w:rPr>
      <w:rFonts w:cs="OpenSymbol;Arial Unicode MS"/>
    </w:rPr>
  </w:style>
  <w:style w:type="character" w:customStyle="1" w:styleId="ListLabel217">
    <w:name w:val="ListLabel 217"/>
    <w:qFormat/>
    <w:rPr>
      <w:rFonts w:cs="Symbol"/>
      <w:b/>
      <w:color w:val="000000"/>
      <w:sz w:val="24"/>
      <w:lang w:val="bg-BG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  <w:color w:val="000000"/>
      <w:lang w:val="bg-BG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  <w:color w:val="000000"/>
      <w:lang w:val="bg-BG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  <w:sz w:val="24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ascii="Times New Roman" w:hAnsi="Times New Roman" w:cs="OpenSymbol;Arial Unicode MS"/>
      <w:sz w:val="24"/>
    </w:rPr>
  </w:style>
  <w:style w:type="character" w:customStyle="1" w:styleId="ListLabel236">
    <w:name w:val="ListLabel 236"/>
    <w:qFormat/>
    <w:rPr>
      <w:rFonts w:cs="OpenSymbol;Arial Unicode MS"/>
    </w:rPr>
  </w:style>
  <w:style w:type="character" w:customStyle="1" w:styleId="ListLabel237">
    <w:name w:val="ListLabel 237"/>
    <w:qFormat/>
    <w:rPr>
      <w:rFonts w:cs="OpenSymbol;Arial Unicode MS"/>
    </w:rPr>
  </w:style>
  <w:style w:type="character" w:customStyle="1" w:styleId="ListLabel238">
    <w:name w:val="ListLabel 238"/>
    <w:qFormat/>
    <w:rPr>
      <w:rFonts w:cs="OpenSymbol;Arial Unicode MS"/>
    </w:rPr>
  </w:style>
  <w:style w:type="character" w:customStyle="1" w:styleId="ListLabel239">
    <w:name w:val="ListLabel 239"/>
    <w:qFormat/>
    <w:rPr>
      <w:rFonts w:cs="OpenSymbol;Arial Unicode MS"/>
    </w:rPr>
  </w:style>
  <w:style w:type="character" w:customStyle="1" w:styleId="ListLabel240">
    <w:name w:val="ListLabel 240"/>
    <w:qFormat/>
    <w:rPr>
      <w:rFonts w:cs="OpenSymbol;Arial Unicode MS"/>
    </w:rPr>
  </w:style>
  <w:style w:type="character" w:customStyle="1" w:styleId="ListLabel241">
    <w:name w:val="ListLabel 241"/>
    <w:qFormat/>
    <w:rPr>
      <w:rFonts w:cs="OpenSymbol;Arial Unicode MS"/>
    </w:rPr>
  </w:style>
  <w:style w:type="character" w:customStyle="1" w:styleId="ListLabel242">
    <w:name w:val="ListLabel 242"/>
    <w:qFormat/>
    <w:rPr>
      <w:rFonts w:cs="OpenSymbol;Arial Unicode MS"/>
    </w:rPr>
  </w:style>
  <w:style w:type="character" w:customStyle="1" w:styleId="ListLabel243">
    <w:name w:val="ListLabel 243"/>
    <w:qFormat/>
    <w:rPr>
      <w:rFonts w:cs="OpenSymbol;Arial Unicode MS"/>
    </w:rPr>
  </w:style>
  <w:style w:type="character" w:customStyle="1" w:styleId="ListLabel244">
    <w:name w:val="ListLabel 244"/>
    <w:qFormat/>
    <w:rPr>
      <w:rFonts w:cs="Symbol"/>
      <w:b/>
      <w:color w:val="000000"/>
      <w:sz w:val="24"/>
      <w:lang w:val="bg-BG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  <w:color w:val="000000"/>
      <w:lang w:val="bg-BG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  <w:color w:val="000000"/>
      <w:lang w:val="bg-BG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  <w:sz w:val="24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ascii="Times New Roman" w:hAnsi="Times New Roman" w:cs="OpenSymbol;Arial Unicode MS"/>
      <w:sz w:val="24"/>
    </w:rPr>
  </w:style>
  <w:style w:type="character" w:customStyle="1" w:styleId="ListLabel263">
    <w:name w:val="ListLabel 263"/>
    <w:qFormat/>
    <w:rPr>
      <w:rFonts w:cs="OpenSymbol;Arial Unicode MS"/>
    </w:rPr>
  </w:style>
  <w:style w:type="character" w:customStyle="1" w:styleId="ListLabel264">
    <w:name w:val="ListLabel 264"/>
    <w:qFormat/>
    <w:rPr>
      <w:rFonts w:cs="OpenSymbol;Arial Unicode MS"/>
    </w:rPr>
  </w:style>
  <w:style w:type="character" w:customStyle="1" w:styleId="ListLabel265">
    <w:name w:val="ListLabel 265"/>
    <w:qFormat/>
    <w:rPr>
      <w:rFonts w:cs="OpenSymbol;Arial Unicode MS"/>
    </w:rPr>
  </w:style>
  <w:style w:type="character" w:customStyle="1" w:styleId="ListLabel266">
    <w:name w:val="ListLabel 266"/>
    <w:qFormat/>
    <w:rPr>
      <w:rFonts w:cs="OpenSymbol;Arial Unicode MS"/>
    </w:rPr>
  </w:style>
  <w:style w:type="character" w:customStyle="1" w:styleId="ListLabel267">
    <w:name w:val="ListLabel 267"/>
    <w:qFormat/>
    <w:rPr>
      <w:rFonts w:cs="OpenSymbol;Arial Unicode MS"/>
    </w:rPr>
  </w:style>
  <w:style w:type="character" w:customStyle="1" w:styleId="ListLabel268">
    <w:name w:val="ListLabel 268"/>
    <w:qFormat/>
    <w:rPr>
      <w:rFonts w:cs="OpenSymbol;Arial Unicode MS"/>
    </w:rPr>
  </w:style>
  <w:style w:type="character" w:customStyle="1" w:styleId="ListLabel269">
    <w:name w:val="ListLabel 269"/>
    <w:qFormat/>
    <w:rPr>
      <w:rFonts w:cs="OpenSymbol;Arial Unicode MS"/>
    </w:rPr>
  </w:style>
  <w:style w:type="character" w:customStyle="1" w:styleId="ListLabel270">
    <w:name w:val="ListLabel 270"/>
    <w:qFormat/>
    <w:rPr>
      <w:rFonts w:cs="OpenSymbol;Arial Unicode MS"/>
    </w:rPr>
  </w:style>
  <w:style w:type="character" w:customStyle="1" w:styleId="ListLabel271">
    <w:name w:val="ListLabel 271"/>
    <w:qFormat/>
    <w:rPr>
      <w:rFonts w:cs="Symbol"/>
      <w:b/>
      <w:color w:val="000000"/>
      <w:sz w:val="24"/>
      <w:lang w:val="bg-BG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  <w:color w:val="000000"/>
      <w:lang w:val="bg-BG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  <w:color w:val="000000"/>
      <w:lang w:val="bg-BG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  <w:sz w:val="24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  <w:b/>
      <w:color w:val="000000"/>
      <w:sz w:val="24"/>
      <w:lang w:val="bg-BG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  <w:color w:val="000000"/>
      <w:lang w:val="bg-BG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  <w:color w:val="000000"/>
      <w:lang w:val="bg-BG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  <w:sz w:val="24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  <w:b/>
      <w:color w:val="000000"/>
      <w:sz w:val="24"/>
      <w:lang w:val="bg-BG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  <w:color w:val="000000"/>
      <w:lang w:val="bg-BG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  <w:color w:val="000000"/>
      <w:lang w:val="bg-BG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  <w:sz w:val="24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  <w:b/>
      <w:color w:val="000000"/>
      <w:sz w:val="24"/>
      <w:lang w:val="bg-BG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  <w:color w:val="000000"/>
      <w:lang w:val="bg-BG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  <w:color w:val="000000"/>
      <w:lang w:val="bg-BG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Symbol"/>
      <w:sz w:val="24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Symbol"/>
      <w:b/>
      <w:color w:val="000000"/>
      <w:sz w:val="24"/>
      <w:lang w:val="bg-BG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  <w:color w:val="000000"/>
      <w:lang w:val="bg-BG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  <w:color w:val="000000"/>
      <w:lang w:val="bg-BG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Symbol"/>
      <w:sz w:val="24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361">
    <w:name w:val="ListLabel 361"/>
    <w:qFormat/>
    <w:rPr>
      <w:rFonts w:cs="Symbol"/>
      <w:b/>
      <w:color w:val="000000"/>
      <w:sz w:val="24"/>
      <w:lang w:val="bg-BG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  <w:color w:val="000000"/>
      <w:lang w:val="bg-BG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="Symbol"/>
      <w:color w:val="000000"/>
      <w:lang w:val="bg-BG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  <w:sz w:val="24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Symbol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Symbol"/>
      <w:b/>
      <w:color w:val="000000"/>
      <w:sz w:val="24"/>
      <w:lang w:val="bg-BG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  <w:color w:val="000000"/>
      <w:lang w:val="bg-BG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  <w:color w:val="000000"/>
      <w:lang w:val="bg-BG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  <w:sz w:val="24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  <w:b/>
      <w:color w:val="000000"/>
      <w:sz w:val="24"/>
      <w:lang w:val="bg-BG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  <w:color w:val="000000"/>
      <w:lang w:val="bg-BG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  <w:color w:val="000000"/>
      <w:lang w:val="bg-BG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  <w:sz w:val="24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  <w:b/>
      <w:color w:val="000000"/>
      <w:sz w:val="24"/>
      <w:lang w:val="bg-BG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  <w:color w:val="000000"/>
      <w:lang w:val="bg-BG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  <w:color w:val="000000"/>
      <w:lang w:val="bg-BG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Symbol"/>
      <w:sz w:val="24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Symbol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cs="Symbol"/>
      <w:b/>
      <w:color w:val="000000"/>
      <w:sz w:val="24"/>
      <w:lang w:val="bg-BG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cs="Symbol"/>
      <w:color w:val="000000"/>
      <w:lang w:val="bg-BG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Wingdings"/>
    </w:rPr>
  </w:style>
  <w:style w:type="character" w:customStyle="1" w:styleId="ListLabel439">
    <w:name w:val="ListLabel 439"/>
    <w:qFormat/>
    <w:rPr>
      <w:rFonts w:cs="Symbol"/>
      <w:color w:val="000000"/>
      <w:lang w:val="bg-BG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Symbol"/>
      <w:sz w:val="24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cs="Symbol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Symbol"/>
      <w:b/>
      <w:color w:val="000000"/>
      <w:sz w:val="24"/>
      <w:lang w:val="bg-BG"/>
    </w:rPr>
  </w:style>
  <w:style w:type="character" w:customStyle="1" w:styleId="ListLabel452">
    <w:name w:val="ListLabel 452"/>
    <w:qFormat/>
    <w:rPr>
      <w:rFonts w:cs="Courier New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  <w:color w:val="000000"/>
      <w:lang w:val="bg-BG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cs="Symbol"/>
      <w:color w:val="000000"/>
      <w:lang w:val="bg-BG"/>
    </w:rPr>
  </w:style>
  <w:style w:type="character" w:customStyle="1" w:styleId="ListLabel458">
    <w:name w:val="ListLabel 458"/>
    <w:qFormat/>
    <w:rPr>
      <w:rFonts w:cs="Courier New"/>
    </w:rPr>
  </w:style>
  <w:style w:type="character" w:customStyle="1" w:styleId="ListLabel459">
    <w:name w:val="ListLabel 459"/>
    <w:qFormat/>
    <w:rPr>
      <w:rFonts w:cs="Wingdings"/>
    </w:rPr>
  </w:style>
  <w:style w:type="character" w:customStyle="1" w:styleId="ListLabel460">
    <w:name w:val="ListLabel 460"/>
    <w:qFormat/>
    <w:rPr>
      <w:rFonts w:cs="Symbol"/>
      <w:sz w:val="24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Wingdings"/>
    </w:rPr>
  </w:style>
  <w:style w:type="character" w:customStyle="1" w:styleId="ListLabel463">
    <w:name w:val="ListLabel 463"/>
    <w:qFormat/>
    <w:rPr>
      <w:rFonts w:cs="Symbol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9">
    <w:name w:val="Указател"/>
    <w:basedOn w:val="a"/>
    <w:qFormat/>
    <w:pPr>
      <w:suppressLineNumbers/>
    </w:pPr>
    <w:rPr>
      <w:rFonts w:cs="Mangal"/>
    </w:rPr>
  </w:style>
  <w:style w:type="paragraph" w:customStyle="1" w:styleId="-">
    <w:name w:val="Таблица - съдържание"/>
    <w:basedOn w:val="a"/>
    <w:qFormat/>
    <w:pPr>
      <w:suppressLineNumbers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qFormat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ab">
    <w:name w:val="Предварително форматиран текст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4F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на абзаца по подразбиране1"/>
    <w:qFormat/>
  </w:style>
  <w:style w:type="character" w:customStyle="1" w:styleId="WW8Num2z0">
    <w:name w:val="WW8Num2z0"/>
    <w:qFormat/>
    <w:rPr>
      <w:rFonts w:ascii="Symbol" w:hAnsi="Symbol" w:cs="Symbol"/>
      <w:color w:val="000000"/>
      <w:lang w:val="bg-BG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styleId="a3">
    <w:name w:val="Emphasis"/>
    <w:qFormat/>
    <w:rPr>
      <w:i/>
      <w:iCs/>
    </w:rPr>
  </w:style>
  <w:style w:type="character" w:customStyle="1" w:styleId="a4">
    <w:name w:val="Силно акцентиран"/>
    <w:qFormat/>
    <w:rPr>
      <w:b/>
      <w:bCs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ListLabel1">
    <w:name w:val="ListLabel 1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  <w:color w:val="000000"/>
      <w:lang w:val="bg-BG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  <w:color w:val="000000"/>
      <w:lang w:val="bg-BG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Times New Roman" w:hAnsi="Times New Roman" w:cs="OpenSymbol;Arial Unicode MS"/>
      <w:sz w:val="24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cs="OpenSymbol;Arial Unicode MS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  <w:color w:val="000000"/>
      <w:lang w:val="bg-BG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  <w:color w:val="000000"/>
      <w:lang w:val="bg-BG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Times New Roman" w:hAnsi="Times New Roman" w:cs="OpenSymbol;Arial Unicode MS"/>
      <w:sz w:val="24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  <w:color w:val="000000"/>
      <w:lang w:val="bg-BG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  <w:color w:val="000000"/>
      <w:lang w:val="bg-BG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ascii="Times New Roman" w:hAnsi="Times New Roman" w:cs="Symbol"/>
      <w:sz w:val="24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ascii="Times New Roman" w:hAnsi="Times New Roman" w:cs="OpenSymbol;Arial Unicode MS"/>
      <w:sz w:val="24"/>
    </w:rPr>
  </w:style>
  <w:style w:type="character" w:customStyle="1" w:styleId="ListLabel74">
    <w:name w:val="ListLabel 74"/>
    <w:qFormat/>
    <w:rPr>
      <w:rFonts w:cs="OpenSymbol;Arial Unicode MS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</w:rPr>
  </w:style>
  <w:style w:type="character" w:customStyle="1" w:styleId="ListLabel78">
    <w:name w:val="ListLabel 78"/>
    <w:qFormat/>
    <w:rPr>
      <w:rFonts w:cs="OpenSymbol;Arial Unicode MS"/>
    </w:rPr>
  </w:style>
  <w:style w:type="character" w:customStyle="1" w:styleId="ListLabel79">
    <w:name w:val="ListLabel 79"/>
    <w:qFormat/>
    <w:rPr>
      <w:rFonts w:cs="OpenSymbol;Arial Unicode MS"/>
    </w:rPr>
  </w:style>
  <w:style w:type="character" w:customStyle="1" w:styleId="ListLabel80">
    <w:name w:val="ListLabel 80"/>
    <w:qFormat/>
    <w:rPr>
      <w:rFonts w:cs="OpenSymbol;Arial Unicode MS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  <w:color w:val="000000"/>
      <w:lang w:val="bg-BG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  <w:color w:val="000000"/>
      <w:lang w:val="bg-BG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Symbol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 w:cs="OpenSymbol;Arial Unicode MS"/>
      <w:sz w:val="24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</w:rPr>
  </w:style>
  <w:style w:type="character" w:customStyle="1" w:styleId="ListLabel104">
    <w:name w:val="ListLabel 104"/>
    <w:qFormat/>
    <w:rPr>
      <w:rFonts w:cs="OpenSymbol;Arial Unicode MS"/>
    </w:rPr>
  </w:style>
  <w:style w:type="character" w:customStyle="1" w:styleId="ListLabel105">
    <w:name w:val="ListLabel 105"/>
    <w:qFormat/>
    <w:rPr>
      <w:rFonts w:cs="OpenSymbol;Arial Unicode MS"/>
    </w:rPr>
  </w:style>
  <w:style w:type="character" w:customStyle="1" w:styleId="ListLabel106">
    <w:name w:val="ListLabel 106"/>
    <w:qFormat/>
    <w:rPr>
      <w:rFonts w:cs="OpenSymbol;Arial Unicode MS"/>
    </w:rPr>
  </w:style>
  <w:style w:type="character" w:customStyle="1" w:styleId="ListLabel107">
    <w:name w:val="ListLabel 107"/>
    <w:qFormat/>
    <w:rPr>
      <w:rFonts w:cs="OpenSymbol;Arial Unicode MS"/>
    </w:rPr>
  </w:style>
  <w:style w:type="character" w:customStyle="1" w:styleId="ListLabel108">
    <w:name w:val="ListLabel 108"/>
    <w:qFormat/>
    <w:rPr>
      <w:rFonts w:cs="OpenSymbol;Arial Unicode MS"/>
    </w:rPr>
  </w:style>
  <w:style w:type="character" w:customStyle="1" w:styleId="ListLabel109">
    <w:name w:val="ListLabel 109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  <w:color w:val="000000"/>
      <w:lang w:val="bg-BG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  <w:color w:val="000000"/>
      <w:lang w:val="bg-BG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ascii="Times New Roman" w:hAnsi="Times New Roman" w:cs="Symbol"/>
      <w:sz w:val="24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ascii="Times New Roman" w:hAnsi="Times New Roman" w:cs="OpenSymbol;Arial Unicode MS"/>
      <w:sz w:val="24"/>
    </w:rPr>
  </w:style>
  <w:style w:type="character" w:customStyle="1" w:styleId="ListLabel128">
    <w:name w:val="ListLabel 128"/>
    <w:qFormat/>
    <w:rPr>
      <w:rFonts w:cs="OpenSymbol;Arial Unicode MS"/>
    </w:rPr>
  </w:style>
  <w:style w:type="character" w:customStyle="1" w:styleId="ListLabel129">
    <w:name w:val="ListLabel 129"/>
    <w:qFormat/>
    <w:rPr>
      <w:rFonts w:cs="OpenSymbol;Arial Unicode MS"/>
    </w:rPr>
  </w:style>
  <w:style w:type="character" w:customStyle="1" w:styleId="ListLabel130">
    <w:name w:val="ListLabel 130"/>
    <w:qFormat/>
    <w:rPr>
      <w:rFonts w:cs="OpenSymbol;Arial Unicode MS"/>
    </w:rPr>
  </w:style>
  <w:style w:type="character" w:customStyle="1" w:styleId="ListLabel131">
    <w:name w:val="ListLabel 131"/>
    <w:qFormat/>
    <w:rPr>
      <w:rFonts w:cs="OpenSymbol;Arial Unicode MS"/>
    </w:rPr>
  </w:style>
  <w:style w:type="character" w:customStyle="1" w:styleId="ListLabel132">
    <w:name w:val="ListLabel 132"/>
    <w:qFormat/>
    <w:rPr>
      <w:rFonts w:cs="OpenSymbol;Arial Unicode MS"/>
    </w:rPr>
  </w:style>
  <w:style w:type="character" w:customStyle="1" w:styleId="ListLabel133">
    <w:name w:val="ListLabel 133"/>
    <w:qFormat/>
    <w:rPr>
      <w:rFonts w:cs="OpenSymbol;Arial Unicode MS"/>
    </w:rPr>
  </w:style>
  <w:style w:type="character" w:customStyle="1" w:styleId="ListLabel134">
    <w:name w:val="ListLabel 134"/>
    <w:qFormat/>
    <w:rPr>
      <w:rFonts w:cs="OpenSymbol;Arial Unicode MS"/>
    </w:rPr>
  </w:style>
  <w:style w:type="character" w:customStyle="1" w:styleId="ListLabel135">
    <w:name w:val="ListLabel 135"/>
    <w:qFormat/>
    <w:rPr>
      <w:rFonts w:cs="OpenSymbol;Arial Unicode MS"/>
    </w:rPr>
  </w:style>
  <w:style w:type="character" w:customStyle="1" w:styleId="ListLabel136">
    <w:name w:val="ListLabel 136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  <w:color w:val="000000"/>
      <w:lang w:val="bg-BG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  <w:color w:val="000000"/>
      <w:lang w:val="bg-BG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ascii="Times New Roman" w:hAnsi="Times New Roman" w:cs="Symbol"/>
      <w:sz w:val="24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Times New Roman" w:hAnsi="Times New Roman" w:cs="OpenSymbol;Arial Unicode MS"/>
      <w:sz w:val="24"/>
    </w:rPr>
  </w:style>
  <w:style w:type="character" w:customStyle="1" w:styleId="ListLabel155">
    <w:name w:val="ListLabel 155"/>
    <w:qFormat/>
    <w:rPr>
      <w:rFonts w:cs="OpenSymbol;Arial Unicode MS"/>
    </w:rPr>
  </w:style>
  <w:style w:type="character" w:customStyle="1" w:styleId="ListLabel156">
    <w:name w:val="ListLabel 156"/>
    <w:qFormat/>
    <w:rPr>
      <w:rFonts w:cs="OpenSymbol;Arial Unicode MS"/>
    </w:rPr>
  </w:style>
  <w:style w:type="character" w:customStyle="1" w:styleId="ListLabel157">
    <w:name w:val="ListLabel 157"/>
    <w:qFormat/>
    <w:rPr>
      <w:rFonts w:cs="OpenSymbol;Arial Unicode MS"/>
    </w:rPr>
  </w:style>
  <w:style w:type="character" w:customStyle="1" w:styleId="ListLabel158">
    <w:name w:val="ListLabel 158"/>
    <w:qFormat/>
    <w:rPr>
      <w:rFonts w:cs="OpenSymbol;Arial Unicode MS"/>
    </w:rPr>
  </w:style>
  <w:style w:type="character" w:customStyle="1" w:styleId="ListLabel159">
    <w:name w:val="ListLabel 159"/>
    <w:qFormat/>
    <w:rPr>
      <w:rFonts w:cs="OpenSymbol;Arial Unicode MS"/>
    </w:rPr>
  </w:style>
  <w:style w:type="character" w:customStyle="1" w:styleId="ListLabel160">
    <w:name w:val="ListLabel 160"/>
    <w:qFormat/>
    <w:rPr>
      <w:rFonts w:cs="OpenSymbol;Arial Unicode MS"/>
    </w:rPr>
  </w:style>
  <w:style w:type="character" w:customStyle="1" w:styleId="ListLabel161">
    <w:name w:val="ListLabel 161"/>
    <w:qFormat/>
    <w:rPr>
      <w:rFonts w:cs="OpenSymbol;Arial Unicode MS"/>
    </w:rPr>
  </w:style>
  <w:style w:type="character" w:customStyle="1" w:styleId="ListLabel162">
    <w:name w:val="ListLabel 162"/>
    <w:qFormat/>
    <w:rPr>
      <w:rFonts w:cs="OpenSymbol;Arial Unicode MS"/>
    </w:rPr>
  </w:style>
  <w:style w:type="character" w:customStyle="1" w:styleId="ListLabel163">
    <w:name w:val="ListLabel 163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  <w:color w:val="000000"/>
      <w:lang w:val="bg-BG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  <w:color w:val="000000"/>
      <w:lang w:val="bg-BG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ascii="Times New Roman" w:hAnsi="Times New Roman" w:cs="Symbol"/>
      <w:sz w:val="24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ascii="Times New Roman" w:hAnsi="Times New Roman" w:cs="OpenSymbol;Arial Unicode MS"/>
      <w:sz w:val="24"/>
    </w:rPr>
  </w:style>
  <w:style w:type="character" w:customStyle="1" w:styleId="ListLabel182">
    <w:name w:val="ListLabel 182"/>
    <w:qFormat/>
    <w:rPr>
      <w:rFonts w:cs="OpenSymbol;Arial Unicode MS"/>
    </w:rPr>
  </w:style>
  <w:style w:type="character" w:customStyle="1" w:styleId="ListLabel183">
    <w:name w:val="ListLabel 183"/>
    <w:qFormat/>
    <w:rPr>
      <w:rFonts w:cs="OpenSymbol;Arial Unicode MS"/>
    </w:rPr>
  </w:style>
  <w:style w:type="character" w:customStyle="1" w:styleId="ListLabel184">
    <w:name w:val="ListLabel 184"/>
    <w:qFormat/>
    <w:rPr>
      <w:rFonts w:cs="OpenSymbol;Arial Unicode MS"/>
    </w:rPr>
  </w:style>
  <w:style w:type="character" w:customStyle="1" w:styleId="ListLabel185">
    <w:name w:val="ListLabel 185"/>
    <w:qFormat/>
    <w:rPr>
      <w:rFonts w:cs="OpenSymbol;Arial Unicode MS"/>
    </w:rPr>
  </w:style>
  <w:style w:type="character" w:customStyle="1" w:styleId="ListLabel186">
    <w:name w:val="ListLabel 186"/>
    <w:qFormat/>
    <w:rPr>
      <w:rFonts w:cs="OpenSymbol;Arial Unicode MS"/>
    </w:rPr>
  </w:style>
  <w:style w:type="character" w:customStyle="1" w:styleId="ListLabel187">
    <w:name w:val="ListLabel 187"/>
    <w:qFormat/>
    <w:rPr>
      <w:rFonts w:cs="OpenSymbol;Arial Unicode MS"/>
    </w:rPr>
  </w:style>
  <w:style w:type="character" w:customStyle="1" w:styleId="ListLabel188">
    <w:name w:val="ListLabel 188"/>
    <w:qFormat/>
    <w:rPr>
      <w:rFonts w:cs="OpenSymbol;Arial Unicode MS"/>
    </w:rPr>
  </w:style>
  <w:style w:type="character" w:customStyle="1" w:styleId="ListLabel189">
    <w:name w:val="ListLabel 189"/>
    <w:qFormat/>
    <w:rPr>
      <w:rFonts w:cs="OpenSymbol;Arial Unicode MS"/>
    </w:rPr>
  </w:style>
  <w:style w:type="character" w:customStyle="1" w:styleId="ListLabel190">
    <w:name w:val="ListLabel 190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  <w:color w:val="000000"/>
      <w:lang w:val="bg-BG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  <w:color w:val="000000"/>
      <w:lang w:val="bg-BG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ascii="Times New Roman" w:hAnsi="Times New Roman" w:cs="Symbol"/>
      <w:sz w:val="24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ascii="Times New Roman" w:hAnsi="Times New Roman" w:cs="OpenSymbol;Arial Unicode MS"/>
      <w:sz w:val="24"/>
    </w:rPr>
  </w:style>
  <w:style w:type="character" w:customStyle="1" w:styleId="ListLabel209">
    <w:name w:val="ListLabel 209"/>
    <w:qFormat/>
    <w:rPr>
      <w:rFonts w:cs="OpenSymbol;Arial Unicode MS"/>
    </w:rPr>
  </w:style>
  <w:style w:type="character" w:customStyle="1" w:styleId="ListLabel210">
    <w:name w:val="ListLabel 210"/>
    <w:qFormat/>
    <w:rPr>
      <w:rFonts w:cs="OpenSymbol;Arial Unicode MS"/>
    </w:rPr>
  </w:style>
  <w:style w:type="character" w:customStyle="1" w:styleId="ListLabel211">
    <w:name w:val="ListLabel 211"/>
    <w:qFormat/>
    <w:rPr>
      <w:rFonts w:cs="OpenSymbol;Arial Unicode MS"/>
    </w:rPr>
  </w:style>
  <w:style w:type="character" w:customStyle="1" w:styleId="ListLabel212">
    <w:name w:val="ListLabel 212"/>
    <w:qFormat/>
    <w:rPr>
      <w:rFonts w:cs="OpenSymbol;Arial Unicode MS"/>
    </w:rPr>
  </w:style>
  <w:style w:type="character" w:customStyle="1" w:styleId="ListLabel213">
    <w:name w:val="ListLabel 213"/>
    <w:qFormat/>
    <w:rPr>
      <w:rFonts w:cs="OpenSymbol;Arial Unicode MS"/>
    </w:rPr>
  </w:style>
  <w:style w:type="character" w:customStyle="1" w:styleId="ListLabel214">
    <w:name w:val="ListLabel 214"/>
    <w:qFormat/>
    <w:rPr>
      <w:rFonts w:cs="OpenSymbol;Arial Unicode MS"/>
    </w:rPr>
  </w:style>
  <w:style w:type="character" w:customStyle="1" w:styleId="ListLabel215">
    <w:name w:val="ListLabel 215"/>
    <w:qFormat/>
    <w:rPr>
      <w:rFonts w:cs="OpenSymbol;Arial Unicode MS"/>
    </w:rPr>
  </w:style>
  <w:style w:type="character" w:customStyle="1" w:styleId="ListLabel216">
    <w:name w:val="ListLabel 216"/>
    <w:qFormat/>
    <w:rPr>
      <w:rFonts w:cs="OpenSymbol;Arial Unicode MS"/>
    </w:rPr>
  </w:style>
  <w:style w:type="character" w:customStyle="1" w:styleId="ListLabel217">
    <w:name w:val="ListLabel 217"/>
    <w:qFormat/>
    <w:rPr>
      <w:rFonts w:cs="Symbol"/>
      <w:b/>
      <w:color w:val="000000"/>
      <w:sz w:val="24"/>
      <w:lang w:val="bg-BG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  <w:color w:val="000000"/>
      <w:lang w:val="bg-BG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  <w:color w:val="000000"/>
      <w:lang w:val="bg-BG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  <w:sz w:val="24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ascii="Times New Roman" w:hAnsi="Times New Roman" w:cs="OpenSymbol;Arial Unicode MS"/>
      <w:sz w:val="24"/>
    </w:rPr>
  </w:style>
  <w:style w:type="character" w:customStyle="1" w:styleId="ListLabel236">
    <w:name w:val="ListLabel 236"/>
    <w:qFormat/>
    <w:rPr>
      <w:rFonts w:cs="OpenSymbol;Arial Unicode MS"/>
    </w:rPr>
  </w:style>
  <w:style w:type="character" w:customStyle="1" w:styleId="ListLabel237">
    <w:name w:val="ListLabel 237"/>
    <w:qFormat/>
    <w:rPr>
      <w:rFonts w:cs="OpenSymbol;Arial Unicode MS"/>
    </w:rPr>
  </w:style>
  <w:style w:type="character" w:customStyle="1" w:styleId="ListLabel238">
    <w:name w:val="ListLabel 238"/>
    <w:qFormat/>
    <w:rPr>
      <w:rFonts w:cs="OpenSymbol;Arial Unicode MS"/>
    </w:rPr>
  </w:style>
  <w:style w:type="character" w:customStyle="1" w:styleId="ListLabel239">
    <w:name w:val="ListLabel 239"/>
    <w:qFormat/>
    <w:rPr>
      <w:rFonts w:cs="OpenSymbol;Arial Unicode MS"/>
    </w:rPr>
  </w:style>
  <w:style w:type="character" w:customStyle="1" w:styleId="ListLabel240">
    <w:name w:val="ListLabel 240"/>
    <w:qFormat/>
    <w:rPr>
      <w:rFonts w:cs="OpenSymbol;Arial Unicode MS"/>
    </w:rPr>
  </w:style>
  <w:style w:type="character" w:customStyle="1" w:styleId="ListLabel241">
    <w:name w:val="ListLabel 241"/>
    <w:qFormat/>
    <w:rPr>
      <w:rFonts w:cs="OpenSymbol;Arial Unicode MS"/>
    </w:rPr>
  </w:style>
  <w:style w:type="character" w:customStyle="1" w:styleId="ListLabel242">
    <w:name w:val="ListLabel 242"/>
    <w:qFormat/>
    <w:rPr>
      <w:rFonts w:cs="OpenSymbol;Arial Unicode MS"/>
    </w:rPr>
  </w:style>
  <w:style w:type="character" w:customStyle="1" w:styleId="ListLabel243">
    <w:name w:val="ListLabel 243"/>
    <w:qFormat/>
    <w:rPr>
      <w:rFonts w:cs="OpenSymbol;Arial Unicode MS"/>
    </w:rPr>
  </w:style>
  <w:style w:type="character" w:customStyle="1" w:styleId="ListLabel244">
    <w:name w:val="ListLabel 244"/>
    <w:qFormat/>
    <w:rPr>
      <w:rFonts w:cs="Symbol"/>
      <w:b/>
      <w:color w:val="000000"/>
      <w:sz w:val="24"/>
      <w:lang w:val="bg-BG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  <w:color w:val="000000"/>
      <w:lang w:val="bg-BG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  <w:color w:val="000000"/>
      <w:lang w:val="bg-BG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  <w:sz w:val="24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ascii="Times New Roman" w:hAnsi="Times New Roman" w:cs="OpenSymbol;Arial Unicode MS"/>
      <w:sz w:val="24"/>
    </w:rPr>
  </w:style>
  <w:style w:type="character" w:customStyle="1" w:styleId="ListLabel263">
    <w:name w:val="ListLabel 263"/>
    <w:qFormat/>
    <w:rPr>
      <w:rFonts w:cs="OpenSymbol;Arial Unicode MS"/>
    </w:rPr>
  </w:style>
  <w:style w:type="character" w:customStyle="1" w:styleId="ListLabel264">
    <w:name w:val="ListLabel 264"/>
    <w:qFormat/>
    <w:rPr>
      <w:rFonts w:cs="OpenSymbol;Arial Unicode MS"/>
    </w:rPr>
  </w:style>
  <w:style w:type="character" w:customStyle="1" w:styleId="ListLabel265">
    <w:name w:val="ListLabel 265"/>
    <w:qFormat/>
    <w:rPr>
      <w:rFonts w:cs="OpenSymbol;Arial Unicode MS"/>
    </w:rPr>
  </w:style>
  <w:style w:type="character" w:customStyle="1" w:styleId="ListLabel266">
    <w:name w:val="ListLabel 266"/>
    <w:qFormat/>
    <w:rPr>
      <w:rFonts w:cs="OpenSymbol;Arial Unicode MS"/>
    </w:rPr>
  </w:style>
  <w:style w:type="character" w:customStyle="1" w:styleId="ListLabel267">
    <w:name w:val="ListLabel 267"/>
    <w:qFormat/>
    <w:rPr>
      <w:rFonts w:cs="OpenSymbol;Arial Unicode MS"/>
    </w:rPr>
  </w:style>
  <w:style w:type="character" w:customStyle="1" w:styleId="ListLabel268">
    <w:name w:val="ListLabel 268"/>
    <w:qFormat/>
    <w:rPr>
      <w:rFonts w:cs="OpenSymbol;Arial Unicode MS"/>
    </w:rPr>
  </w:style>
  <w:style w:type="character" w:customStyle="1" w:styleId="ListLabel269">
    <w:name w:val="ListLabel 269"/>
    <w:qFormat/>
    <w:rPr>
      <w:rFonts w:cs="OpenSymbol;Arial Unicode MS"/>
    </w:rPr>
  </w:style>
  <w:style w:type="character" w:customStyle="1" w:styleId="ListLabel270">
    <w:name w:val="ListLabel 270"/>
    <w:qFormat/>
    <w:rPr>
      <w:rFonts w:cs="OpenSymbol;Arial Unicode MS"/>
    </w:rPr>
  </w:style>
  <w:style w:type="character" w:customStyle="1" w:styleId="ListLabel271">
    <w:name w:val="ListLabel 271"/>
    <w:qFormat/>
    <w:rPr>
      <w:rFonts w:cs="Symbol"/>
      <w:b/>
      <w:color w:val="000000"/>
      <w:sz w:val="24"/>
      <w:lang w:val="bg-BG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  <w:color w:val="000000"/>
      <w:lang w:val="bg-BG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  <w:color w:val="000000"/>
      <w:lang w:val="bg-BG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  <w:sz w:val="24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  <w:b/>
      <w:color w:val="000000"/>
      <w:sz w:val="24"/>
      <w:lang w:val="bg-BG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  <w:color w:val="000000"/>
      <w:lang w:val="bg-BG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  <w:color w:val="000000"/>
      <w:lang w:val="bg-BG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  <w:sz w:val="24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  <w:b/>
      <w:color w:val="000000"/>
      <w:sz w:val="24"/>
      <w:lang w:val="bg-BG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  <w:color w:val="000000"/>
      <w:lang w:val="bg-BG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  <w:color w:val="000000"/>
      <w:lang w:val="bg-BG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  <w:sz w:val="24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  <w:b/>
      <w:color w:val="000000"/>
      <w:sz w:val="24"/>
      <w:lang w:val="bg-BG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  <w:color w:val="000000"/>
      <w:lang w:val="bg-BG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  <w:color w:val="000000"/>
      <w:lang w:val="bg-BG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Symbol"/>
      <w:sz w:val="24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Symbol"/>
      <w:b/>
      <w:color w:val="000000"/>
      <w:sz w:val="24"/>
      <w:lang w:val="bg-BG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  <w:color w:val="000000"/>
      <w:lang w:val="bg-BG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  <w:color w:val="000000"/>
      <w:lang w:val="bg-BG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Symbol"/>
      <w:sz w:val="24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361">
    <w:name w:val="ListLabel 361"/>
    <w:qFormat/>
    <w:rPr>
      <w:rFonts w:cs="Symbol"/>
      <w:b/>
      <w:color w:val="000000"/>
      <w:sz w:val="24"/>
      <w:lang w:val="bg-BG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  <w:color w:val="000000"/>
      <w:lang w:val="bg-BG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="Symbol"/>
      <w:color w:val="000000"/>
      <w:lang w:val="bg-BG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  <w:sz w:val="24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Symbol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Symbol"/>
      <w:b/>
      <w:color w:val="000000"/>
      <w:sz w:val="24"/>
      <w:lang w:val="bg-BG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  <w:color w:val="000000"/>
      <w:lang w:val="bg-BG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  <w:color w:val="000000"/>
      <w:lang w:val="bg-BG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  <w:sz w:val="24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  <w:b/>
      <w:color w:val="000000"/>
      <w:sz w:val="24"/>
      <w:lang w:val="bg-BG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  <w:color w:val="000000"/>
      <w:lang w:val="bg-BG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  <w:color w:val="000000"/>
      <w:lang w:val="bg-BG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  <w:sz w:val="24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  <w:b/>
      <w:color w:val="000000"/>
      <w:sz w:val="24"/>
      <w:lang w:val="bg-BG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  <w:color w:val="000000"/>
      <w:lang w:val="bg-BG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  <w:color w:val="000000"/>
      <w:lang w:val="bg-BG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Symbol"/>
      <w:sz w:val="24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Symbol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cs="Symbol"/>
      <w:b/>
      <w:color w:val="000000"/>
      <w:sz w:val="24"/>
      <w:lang w:val="bg-BG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cs="Symbol"/>
      <w:color w:val="000000"/>
      <w:lang w:val="bg-BG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Wingdings"/>
    </w:rPr>
  </w:style>
  <w:style w:type="character" w:customStyle="1" w:styleId="ListLabel439">
    <w:name w:val="ListLabel 439"/>
    <w:qFormat/>
    <w:rPr>
      <w:rFonts w:cs="Symbol"/>
      <w:color w:val="000000"/>
      <w:lang w:val="bg-BG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Symbol"/>
      <w:sz w:val="24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cs="Symbol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Symbol"/>
      <w:b/>
      <w:color w:val="000000"/>
      <w:sz w:val="24"/>
      <w:lang w:val="bg-BG"/>
    </w:rPr>
  </w:style>
  <w:style w:type="character" w:customStyle="1" w:styleId="ListLabel452">
    <w:name w:val="ListLabel 452"/>
    <w:qFormat/>
    <w:rPr>
      <w:rFonts w:cs="Courier New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  <w:color w:val="000000"/>
      <w:lang w:val="bg-BG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cs="Symbol"/>
      <w:color w:val="000000"/>
      <w:lang w:val="bg-BG"/>
    </w:rPr>
  </w:style>
  <w:style w:type="character" w:customStyle="1" w:styleId="ListLabel458">
    <w:name w:val="ListLabel 458"/>
    <w:qFormat/>
    <w:rPr>
      <w:rFonts w:cs="Courier New"/>
    </w:rPr>
  </w:style>
  <w:style w:type="character" w:customStyle="1" w:styleId="ListLabel459">
    <w:name w:val="ListLabel 459"/>
    <w:qFormat/>
    <w:rPr>
      <w:rFonts w:cs="Wingdings"/>
    </w:rPr>
  </w:style>
  <w:style w:type="character" w:customStyle="1" w:styleId="ListLabel460">
    <w:name w:val="ListLabel 460"/>
    <w:qFormat/>
    <w:rPr>
      <w:rFonts w:cs="Symbol"/>
      <w:sz w:val="24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Wingdings"/>
    </w:rPr>
  </w:style>
  <w:style w:type="character" w:customStyle="1" w:styleId="ListLabel463">
    <w:name w:val="ListLabel 463"/>
    <w:qFormat/>
    <w:rPr>
      <w:rFonts w:cs="Symbol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9">
    <w:name w:val="Указател"/>
    <w:basedOn w:val="a"/>
    <w:qFormat/>
    <w:pPr>
      <w:suppressLineNumbers/>
    </w:pPr>
    <w:rPr>
      <w:rFonts w:cs="Mangal"/>
    </w:rPr>
  </w:style>
  <w:style w:type="paragraph" w:customStyle="1" w:styleId="-">
    <w:name w:val="Таблица - съдържание"/>
    <w:basedOn w:val="a"/>
    <w:qFormat/>
    <w:pPr>
      <w:suppressLineNumbers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qFormat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ab">
    <w:name w:val="Предварително форматиран текст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1333</Words>
  <Characters>7603</Characters>
  <Application>Microsoft Office Word</Application>
  <DocSecurity>0</DocSecurity>
  <Lines>63</Lines>
  <Paragraphs>17</Paragraphs>
  <ScaleCrop>false</ScaleCrop>
  <Company/>
  <LinksUpToDate>false</LinksUpToDate>
  <CharactersWithSpaces>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Admin</cp:lastModifiedBy>
  <cp:revision>130</cp:revision>
  <dcterms:created xsi:type="dcterms:W3CDTF">2017-11-05T19:31:00Z</dcterms:created>
  <dcterms:modified xsi:type="dcterms:W3CDTF">2019-01-15T09:25:00Z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