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A" w:rsidRPr="0021033D" w:rsidRDefault="00C07A5A" w:rsidP="00373B0C">
      <w:pPr>
        <w:pStyle w:val="Title"/>
        <w:jc w:val="left"/>
        <w:rPr>
          <w:b/>
          <w:bCs/>
          <w:sz w:val="16"/>
          <w:szCs w:val="16"/>
        </w:rPr>
      </w:pPr>
    </w:p>
    <w:p w:rsidR="00C07A5A" w:rsidRPr="00A85842" w:rsidRDefault="00C07A5A" w:rsidP="00071CA9">
      <w:pPr>
        <w:pStyle w:val="Title"/>
        <w:tabs>
          <w:tab w:val="left" w:pos="1530"/>
        </w:tabs>
        <w:ind w:left="1530" w:hanging="1440"/>
        <w:rPr>
          <w:rFonts w:ascii="Verdana" w:hAnsi="Verdana" w:cs="Verdana"/>
          <w:b/>
          <w:bCs/>
          <w:sz w:val="36"/>
          <w:szCs w:val="36"/>
          <w:u w:val="single"/>
        </w:rPr>
      </w:pPr>
      <w:r w:rsidRPr="00A85842">
        <w:rPr>
          <w:rFonts w:ascii="Verdana" w:hAnsi="Verdana" w:cs="Verdana"/>
          <w:b/>
          <w:bCs/>
          <w:sz w:val="36"/>
          <w:szCs w:val="36"/>
          <w:u w:val="single"/>
        </w:rPr>
        <w:t>Израел – Златна възраст 55+</w:t>
      </w:r>
    </w:p>
    <w:p w:rsidR="00C07A5A" w:rsidRDefault="00C07A5A" w:rsidP="00071CA9">
      <w:pPr>
        <w:pStyle w:val="Title"/>
        <w:tabs>
          <w:tab w:val="left" w:pos="1530"/>
        </w:tabs>
        <w:ind w:left="1530" w:hanging="1440"/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rFonts w:ascii="Verdana" w:hAnsi="Verdana" w:cs="Verdana"/>
          <w:b/>
          <w:bCs/>
          <w:sz w:val="36"/>
          <w:szCs w:val="36"/>
          <w:u w:val="single"/>
        </w:rPr>
        <w:t>и приятели</w:t>
      </w:r>
    </w:p>
    <w:p w:rsidR="00C07A5A" w:rsidRPr="00A85842" w:rsidRDefault="00C07A5A" w:rsidP="00071CA9">
      <w:pPr>
        <w:pStyle w:val="Title"/>
        <w:tabs>
          <w:tab w:val="left" w:pos="1530"/>
        </w:tabs>
        <w:ind w:left="1530" w:hanging="1440"/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C07A5A" w:rsidRPr="00A85842" w:rsidRDefault="00C07A5A" w:rsidP="00A85842">
      <w:pPr>
        <w:pStyle w:val="Title"/>
        <w:tabs>
          <w:tab w:val="left" w:pos="1134"/>
        </w:tabs>
        <w:jc w:val="left"/>
        <w:rPr>
          <w:rFonts w:ascii="Verdana" w:hAnsi="Verdana" w:cs="Verdana"/>
          <w:b/>
          <w:bCs/>
          <w:sz w:val="20"/>
          <w:szCs w:val="20"/>
        </w:rPr>
      </w:pPr>
      <w:r w:rsidRPr="00A85842">
        <w:rPr>
          <w:rFonts w:ascii="Verdana" w:hAnsi="Verdana" w:cs="Verdana"/>
          <w:b/>
          <w:bCs/>
          <w:sz w:val="20"/>
          <w:szCs w:val="20"/>
          <w:lang w:val="en-US"/>
        </w:rPr>
        <w:t xml:space="preserve">                        </w:t>
      </w:r>
      <w:r>
        <w:rPr>
          <w:rFonts w:ascii="Verdana" w:hAnsi="Verdana" w:cs="Verdana"/>
          <w:b/>
          <w:bCs/>
          <w:sz w:val="20"/>
          <w:szCs w:val="20"/>
          <w:lang w:val="en-US"/>
        </w:rPr>
        <w:t xml:space="preserve">                       </w:t>
      </w:r>
      <w:r w:rsidRPr="00A85842">
        <w:rPr>
          <w:rFonts w:ascii="Verdana" w:hAnsi="Verdana" w:cs="Verdana"/>
          <w:b/>
          <w:bCs/>
          <w:sz w:val="20"/>
          <w:szCs w:val="20"/>
          <w:lang w:val="en-US"/>
        </w:rPr>
        <w:t xml:space="preserve"> </w:t>
      </w:r>
      <w:r w:rsidRPr="00A85842">
        <w:rPr>
          <w:rFonts w:ascii="Verdana" w:hAnsi="Verdana" w:cs="Verdana"/>
          <w:b/>
          <w:bCs/>
          <w:sz w:val="20"/>
          <w:szCs w:val="20"/>
        </w:rPr>
        <w:t>Дата на заминаване: 07</w:t>
      </w:r>
      <w:r w:rsidRPr="00A85842">
        <w:rPr>
          <w:rFonts w:ascii="Verdana" w:hAnsi="Verdana" w:cs="Verdana"/>
          <w:b/>
          <w:bCs/>
          <w:sz w:val="20"/>
          <w:szCs w:val="20"/>
          <w:lang w:val="en-US"/>
        </w:rPr>
        <w:t>.</w:t>
      </w:r>
      <w:r w:rsidRPr="00A85842">
        <w:rPr>
          <w:rFonts w:ascii="Verdana" w:hAnsi="Verdana" w:cs="Verdana"/>
          <w:b/>
          <w:bCs/>
          <w:sz w:val="20"/>
          <w:szCs w:val="20"/>
        </w:rPr>
        <w:t>06.2013г</w:t>
      </w:r>
    </w:p>
    <w:p w:rsidR="00C07A5A" w:rsidRPr="00A85842" w:rsidRDefault="00C07A5A" w:rsidP="00A85842">
      <w:pPr>
        <w:ind w:left="1620" w:hanging="1350"/>
        <w:jc w:val="both"/>
        <w:rPr>
          <w:rFonts w:ascii="Verdana" w:hAnsi="Verdana" w:cs="Verdana"/>
          <w:i/>
          <w:iCs/>
          <w:color w:val="000000"/>
        </w:rPr>
      </w:pPr>
    </w:p>
    <w:p w:rsidR="00C07A5A" w:rsidRPr="00A85842" w:rsidRDefault="00C07A5A" w:rsidP="00FC59CB">
      <w:pPr>
        <w:ind w:left="1418" w:hanging="190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</w:rPr>
        <w:t>1-ви ден</w:t>
      </w:r>
      <w:r w:rsidRPr="00A85842">
        <w:rPr>
          <w:rFonts w:ascii="Book Antiqua" w:hAnsi="Book Antiqua" w:cs="Book Antiqua"/>
          <w:color w:val="000000"/>
          <w:sz w:val="22"/>
          <w:szCs w:val="22"/>
        </w:rPr>
        <w:tab/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Полет с авиокомпания  Ел Ал София-Тел Авив 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(1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0,5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0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)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Кацане на летище „Бен Гурион”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(1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3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,20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). Разглеждане на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Тел Авив и предградието Яфо – едно от най-важните пристанища на древен Израел и едно от най-старите селища в света. Трансфер и настаняване в хотел в района на Тел Авив. Свободно време.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Вечеря.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Нощувка.</w:t>
      </w:r>
    </w:p>
    <w:p w:rsidR="00C07A5A" w:rsidRPr="00A85842" w:rsidRDefault="00C07A5A" w:rsidP="00FC59CB">
      <w:pPr>
        <w:ind w:left="1418" w:hanging="1904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  <w:lang w:val="bg-BG"/>
        </w:rPr>
        <w:t>2-ри ден</w:t>
      </w:r>
      <w:r w:rsidRPr="00A85842">
        <w:rPr>
          <w:rFonts w:ascii="Book Antiqua" w:hAnsi="Book Antiqua" w:cs="Book Antiqua"/>
          <w:i/>
          <w:iCs/>
          <w:color w:val="000000"/>
          <w:sz w:val="22"/>
          <w:szCs w:val="22"/>
          <w:lang w:val="bg-BG"/>
        </w:rPr>
        <w:tab/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Закуска.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Отпътуване за античния град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Кесария Маритима: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акведуктът,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античният театър и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пристанището.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ru-RU"/>
        </w:rPr>
        <w:t xml:space="preserve">Посещение на третия по големина град в Израел –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ru-RU"/>
        </w:rPr>
        <w:t>Хайфа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ru-RU"/>
        </w:rPr>
        <w:t>: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ru-RU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ru-RU"/>
        </w:rPr>
        <w:t xml:space="preserve">уникалният храм на бахаите и на цветните градини около него.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Туристическа програма в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Акра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: цитаделата</w:t>
      </w:r>
      <w:r w:rsidRPr="00A85842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на хоспиталиерите, с</w:t>
      </w:r>
      <w:r w:rsidRPr="00A85842">
        <w:rPr>
          <w:rFonts w:ascii="Book Antiqua" w:hAnsi="Book Antiqua" w:cs="Book Antiqua"/>
          <w:color w:val="000000"/>
          <w:sz w:val="22"/>
          <w:szCs w:val="22"/>
        </w:rPr>
        <w:t>тария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т</w:t>
      </w:r>
      <w:r w:rsidRPr="00A85842">
        <w:rPr>
          <w:rFonts w:ascii="Book Antiqua" w:hAnsi="Book Antiqua" w:cs="Book Antiqua"/>
          <w:color w:val="000000"/>
          <w:sz w:val="22"/>
          <w:szCs w:val="22"/>
        </w:rPr>
        <w:t xml:space="preserve"> град и пристанището.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Настаняване в хотел в гр.Тиберия на брега на Галилейското езеро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Вечеря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Нощувка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</w:p>
    <w:p w:rsidR="00C07A5A" w:rsidRPr="00A85842" w:rsidRDefault="00C07A5A" w:rsidP="00FC59CB">
      <w:pPr>
        <w:ind w:left="1418" w:hanging="1762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  <w:lang w:val="bg-BG"/>
        </w:rPr>
        <w:t>3-ти ден</w:t>
      </w:r>
      <w:r w:rsidRPr="00A85842">
        <w:rPr>
          <w:rFonts w:ascii="Book Antiqua" w:hAnsi="Book Antiqua" w:cs="Book Antiqua"/>
          <w:i/>
          <w:iCs/>
          <w:color w:val="000000"/>
          <w:sz w:val="22"/>
          <w:szCs w:val="22"/>
          <w:lang w:val="bg-BG"/>
        </w:rPr>
        <w:tab/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Еднодневен тур в Галилея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: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посещение на гр.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Назарет -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разглеждане на църквата ”Св. Благовещение”, построена на мястото, където Архангел Гавраил се явил пред Дева Мария, за да и съобщи, че ще роди Иисус;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отпътуване за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Кана Галилейска – мястото на първото чудо на Иисус, когато превръща водата във вино; Заминаване за Капернаум – домът на св.ап. Петър, в който е живял Христос,  античната синагога; Табха – където Иисус нахранва 5000 души с пет хляба и две риби; хълмът на Блажените, където Христос е произнесъл една от най-известните си проповеди. Завръщане в хотела в гр. 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Тиберия.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Вечеря.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C07A5A" w:rsidRPr="00A85842" w:rsidRDefault="00C07A5A" w:rsidP="00FC59CB">
      <w:pPr>
        <w:ind w:left="1418" w:hanging="1844"/>
        <w:jc w:val="both"/>
        <w:rPr>
          <w:rFonts w:ascii="Book Antiqua" w:hAnsi="Book Antiqua" w:cs="Book Antiqua"/>
          <w:b/>
          <w:bCs/>
          <w:sz w:val="22"/>
          <w:szCs w:val="22"/>
          <w:lang w:val="bg-BG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  <w:lang w:val="bg-BG"/>
        </w:rPr>
        <w:t>4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-</w:t>
      </w:r>
      <w:r w:rsidRPr="00A85842">
        <w:rPr>
          <w:rFonts w:ascii="Book Antiqua" w:hAnsi="Book Antiqua" w:cs="Book Antiqua"/>
          <w:b/>
          <w:bCs/>
          <w:i/>
          <w:iCs/>
          <w:sz w:val="22"/>
          <w:szCs w:val="22"/>
          <w:lang w:val="bg-BG"/>
        </w:rPr>
        <w:t>ти ден</w:t>
      </w:r>
      <w:r w:rsidRPr="00A85842">
        <w:rPr>
          <w:rFonts w:ascii="Book Antiqua" w:hAnsi="Book Antiqua" w:cs="Book Antiqua"/>
          <w:i/>
          <w:iCs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  </w:t>
      </w:r>
      <w:r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   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Закуска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Посещение на Ярденит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-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мястото на кръщението на Иисус в р.Йордан.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Отпътуване за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Мъртво море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-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най-ниската точка на сушата на планетата. Свободно време за къпане в Мъртво море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Възможност за разглеждане на археологическия център в Кумран, където са намерени прочутите Кумрански ръкописи. Минаване покрай гр.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Йерихон – едно от най-старите селища в света. Пристигане във Витлеем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.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Вечеря. Нощувка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C07A5A" w:rsidRPr="00A85842" w:rsidRDefault="00C07A5A" w:rsidP="00FC59CB">
      <w:pPr>
        <w:ind w:left="1418" w:hanging="1844"/>
        <w:jc w:val="both"/>
        <w:rPr>
          <w:rFonts w:ascii="Book Antiqua" w:hAnsi="Book Antiqua" w:cs="Book Antiqua"/>
          <w:b/>
          <w:bCs/>
          <w:sz w:val="22"/>
          <w:szCs w:val="22"/>
          <w:lang w:val="en-US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  <w:lang w:val="bg-BG"/>
        </w:rPr>
        <w:t>5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-</w:t>
      </w:r>
      <w:r w:rsidRPr="00A85842">
        <w:rPr>
          <w:rFonts w:ascii="Book Antiqua" w:hAnsi="Book Antiqua" w:cs="Book Antiqua"/>
          <w:b/>
          <w:bCs/>
          <w:i/>
          <w:iCs/>
          <w:sz w:val="22"/>
          <w:szCs w:val="22"/>
          <w:lang w:val="bg-BG"/>
        </w:rPr>
        <w:t>ти ден</w:t>
      </w:r>
      <w:r w:rsidRPr="00A85842">
        <w:rPr>
          <w:rFonts w:ascii="Book Antiqua" w:hAnsi="Book Antiqua" w:cs="Book Antiqua"/>
          <w:i/>
          <w:iCs/>
          <w:sz w:val="22"/>
          <w:szCs w:val="22"/>
          <w:lang w:val="bg-BG"/>
        </w:rPr>
        <w:t xml:space="preserve">   </w:t>
      </w:r>
      <w:r>
        <w:rPr>
          <w:rFonts w:ascii="Book Antiqua" w:hAnsi="Book Antiqua" w:cs="Book Antiqua"/>
          <w:i/>
          <w:iCs/>
          <w:sz w:val="22"/>
          <w:szCs w:val="22"/>
          <w:lang w:val="bg-BG"/>
        </w:rPr>
        <w:t xml:space="preserve">    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Закуска. Посещение Витлеем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– родния град на Христос и базиликата „Рождество Христово”. Връщане в Йерусалим.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Туристическа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 xml:space="preserve"> програма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:</w:t>
      </w:r>
      <w:r w:rsidRPr="00A85842">
        <w:rPr>
          <w:rFonts w:ascii="Book Antiqua" w:hAnsi="Book Antiqua" w:cs="Book Antiqua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пешеходна обиколка на Стария град: Гетсиманската градина, „Виа Долороса” (улицата по която е минал Иисус по пътя към Голгота), Божи гроб, Стената на плача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Завръщане в хотела.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Вечеря.</w:t>
      </w:r>
      <w:r w:rsidRPr="00A85842"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Нощувка</w:t>
      </w:r>
      <w:r>
        <w:rPr>
          <w:rFonts w:ascii="Book Antiqua" w:hAnsi="Book Antiqua" w:cs="Book Antiqua"/>
          <w:sz w:val="22"/>
          <w:szCs w:val="22"/>
          <w:lang w:val="bg-BG"/>
        </w:rPr>
        <w:t>.</w:t>
      </w:r>
    </w:p>
    <w:p w:rsidR="00C07A5A" w:rsidRPr="00A85842" w:rsidRDefault="00C07A5A" w:rsidP="00FC59CB">
      <w:pPr>
        <w:ind w:left="1418" w:hanging="1702"/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b/>
          <w:bCs/>
          <w:i/>
          <w:iCs/>
          <w:color w:val="000000"/>
          <w:sz w:val="22"/>
          <w:szCs w:val="22"/>
          <w:lang w:val="bg-BG"/>
        </w:rPr>
        <w:t>6-ти ден</w:t>
      </w:r>
      <w:r w:rsidRPr="00A85842">
        <w:rPr>
          <w:rFonts w:ascii="Book Antiqua" w:hAnsi="Book Antiqua" w:cs="Book Antiqua"/>
          <w:i/>
          <w:iCs/>
          <w:color w:val="000000"/>
          <w:sz w:val="22"/>
          <w:szCs w:val="22"/>
          <w:lang w:val="bg-BG"/>
        </w:rPr>
        <w:t xml:space="preserve">   </w:t>
      </w:r>
      <w:r>
        <w:rPr>
          <w:rFonts w:ascii="Book Antiqua" w:hAnsi="Book Antiqua" w:cs="Book Antiqua"/>
          <w:i/>
          <w:iCs/>
          <w:color w:val="000000"/>
          <w:sz w:val="22"/>
          <w:szCs w:val="22"/>
          <w:lang w:val="bg-BG"/>
        </w:rPr>
        <w:t xml:space="preserve">        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Закуска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. </w:t>
      </w: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lang w:val="bg-BG"/>
        </w:rPr>
        <w:t>Р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азглеждане на Новия град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- Еврейския университет, израелския парламент (Кнесет), Музея на Израел, където се съхраняват Кумранските ръкописи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(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отвън</w:t>
      </w:r>
      <w:r>
        <w:rPr>
          <w:rFonts w:ascii="Book Antiqua" w:hAnsi="Book Antiqua" w:cs="Book Antiqua"/>
          <w:sz w:val="22"/>
          <w:szCs w:val="22"/>
          <w:lang w:val="bg-BG"/>
        </w:rPr>
        <w:t>)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,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базиликата на Ейн Карем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– родното място на св. Йоан Кръстител. Отпътуване за гр. </w:t>
      </w:r>
      <w:r w:rsidRPr="00A85842">
        <w:rPr>
          <w:rFonts w:ascii="Book Antiqua" w:hAnsi="Book Antiqua" w:cs="Book Antiqua"/>
          <w:b/>
          <w:bCs/>
          <w:sz w:val="22"/>
          <w:szCs w:val="22"/>
          <w:lang w:val="bg-BG"/>
        </w:rPr>
        <w:t>Лида Палестинска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>
        <w:rPr>
          <w:rFonts w:ascii="Book Antiqua" w:hAnsi="Book Antiqua" w:cs="Book Antiqua"/>
          <w:sz w:val="22"/>
          <w:szCs w:val="22"/>
          <w:lang w:val="bg-BG"/>
        </w:rPr>
        <w:t>(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дн.</w:t>
      </w:r>
      <w:r>
        <w:rPr>
          <w:rFonts w:ascii="Book Antiqua" w:hAnsi="Book Antiqua" w:cs="Book Antiqua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Лод</w:t>
      </w:r>
      <w:r>
        <w:rPr>
          <w:rFonts w:ascii="Book Antiqua" w:hAnsi="Book Antiqua" w:cs="Book Antiqua"/>
          <w:sz w:val="22"/>
          <w:szCs w:val="22"/>
          <w:lang w:val="bg-BG"/>
        </w:rPr>
        <w:t>)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– посещение на църквата с гроба на св. Георги Победоносец.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Трансфер до летище „Бен Гурион”.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Полет за София (18,30 ч</w:t>
      </w:r>
      <w:r>
        <w:rPr>
          <w:rFonts w:ascii="Book Antiqua" w:hAnsi="Book Antiqua" w:cs="Book Antiqua"/>
          <w:color w:val="000000"/>
          <w:sz w:val="22"/>
          <w:szCs w:val="22"/>
          <w:lang w:val="bg-BG"/>
        </w:rPr>
        <w:t>.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). Пристигане в 21,30 ч.</w:t>
      </w:r>
    </w:p>
    <w:p w:rsidR="00C07A5A" w:rsidRPr="00A85842" w:rsidRDefault="00C07A5A" w:rsidP="00A85842">
      <w:pPr>
        <w:ind w:left="1620" w:hanging="1350"/>
        <w:jc w:val="both"/>
        <w:rPr>
          <w:rFonts w:ascii="Book Antiqua" w:hAnsi="Book Antiqua" w:cs="Book Antiqua"/>
          <w:sz w:val="22"/>
          <w:szCs w:val="22"/>
          <w:lang w:val="en-US"/>
        </w:rPr>
      </w:pPr>
    </w:p>
    <w:p w:rsidR="00C07A5A" w:rsidRPr="00A85842" w:rsidRDefault="00C07A5A" w:rsidP="00D57E88">
      <w:pPr>
        <w:ind w:left="1260" w:hanging="1260"/>
        <w:rPr>
          <w:rFonts w:ascii="Book Antiqua" w:hAnsi="Book Antiqua" w:cs="Book Antiqua"/>
          <w:color w:val="000000"/>
          <w:sz w:val="22"/>
          <w:szCs w:val="22"/>
          <w:lang w:val="bg-BG"/>
        </w:rPr>
      </w:pPr>
    </w:p>
    <w:p w:rsidR="00C07A5A" w:rsidRPr="00A85842" w:rsidRDefault="00C07A5A" w:rsidP="00FE6EEC">
      <w:pPr>
        <w:pStyle w:val="Heading2"/>
        <w:tabs>
          <w:tab w:val="left" w:pos="2070"/>
        </w:tabs>
        <w:ind w:left="1170"/>
        <w:rPr>
          <w:rFonts w:ascii="Book Antiqua" w:hAnsi="Book Antiqua" w:cs="Book Antiqua"/>
          <w:i/>
          <w:iCs/>
          <w:color w:val="000000"/>
          <w:sz w:val="22"/>
          <w:szCs w:val="22"/>
          <w:u w:val="single"/>
        </w:rPr>
      </w:pPr>
      <w:r w:rsidRPr="00A85842">
        <w:rPr>
          <w:rFonts w:ascii="Book Antiqua" w:hAnsi="Book Antiqua" w:cs="Book Antiqua"/>
          <w:sz w:val="22"/>
          <w:szCs w:val="22"/>
        </w:rPr>
        <w:t xml:space="preserve">                             </w:t>
      </w:r>
      <w:r w:rsidRPr="00651D51">
        <w:rPr>
          <w:rFonts w:ascii="Book Antiqua" w:hAnsi="Book Antiqua" w:cs="Book Antiqua"/>
          <w:lang w:val="bg-BG"/>
        </w:rPr>
        <w:t>ПАКЕТНА</w:t>
      </w:r>
      <w:r w:rsidRPr="00651D51">
        <w:rPr>
          <w:rFonts w:ascii="Book Antiqua" w:hAnsi="Book Antiqua" w:cs="Book Antiqua"/>
        </w:rPr>
        <w:t xml:space="preserve"> ЦЕНА</w:t>
      </w:r>
      <w:r w:rsidRPr="00651D51">
        <w:rPr>
          <w:rFonts w:ascii="Book Antiqua" w:hAnsi="Book Antiqua" w:cs="Book Antiqua"/>
          <w:b/>
          <w:bCs/>
        </w:rPr>
        <w:t xml:space="preserve">: </w:t>
      </w:r>
      <w:r>
        <w:rPr>
          <w:rFonts w:ascii="Book Antiqua" w:hAnsi="Book Antiqua" w:cs="Book Antiqua"/>
          <w:b/>
          <w:bCs/>
        </w:rPr>
        <w:t>582</w:t>
      </w:r>
      <w:r>
        <w:rPr>
          <w:rFonts w:ascii="Book Antiqua" w:hAnsi="Book Antiqua" w:cs="Book Antiqua"/>
          <w:b/>
          <w:bCs/>
          <w:lang w:val="bg-BG"/>
        </w:rPr>
        <w:t xml:space="preserve"> евро / </w:t>
      </w:r>
      <w:r w:rsidRPr="00651D51">
        <w:rPr>
          <w:rFonts w:ascii="Book Antiqua" w:hAnsi="Book Antiqua" w:cs="Book Antiqua"/>
          <w:b/>
          <w:bCs/>
        </w:rPr>
        <w:t>1</w:t>
      </w:r>
      <w:r w:rsidRPr="00651D51">
        <w:rPr>
          <w:rFonts w:ascii="Book Antiqua" w:hAnsi="Book Antiqua" w:cs="Book Antiqua"/>
          <w:b/>
          <w:bCs/>
          <w:lang w:val="bg-BG"/>
        </w:rPr>
        <w:t>138</w:t>
      </w:r>
      <w:r w:rsidRPr="00651D51">
        <w:rPr>
          <w:rFonts w:ascii="Book Antiqua" w:hAnsi="Book Antiqua" w:cs="Book Antiqua"/>
          <w:b/>
          <w:bCs/>
        </w:rPr>
        <w:t xml:space="preserve"> лева</w:t>
      </w:r>
    </w:p>
    <w:p w:rsidR="00C07A5A" w:rsidRPr="00A85842" w:rsidRDefault="00C07A5A">
      <w:pPr>
        <w:jc w:val="both"/>
        <w:rPr>
          <w:rFonts w:ascii="Book Antiqua" w:hAnsi="Book Antiqua" w:cs="Book Antiqua"/>
          <w:i/>
          <w:iCs/>
          <w:color w:val="000000"/>
          <w:sz w:val="22"/>
          <w:szCs w:val="22"/>
          <w:u w:val="single"/>
        </w:rPr>
      </w:pPr>
    </w:p>
    <w:p w:rsidR="00C07A5A" w:rsidRPr="00A85842" w:rsidRDefault="00C07A5A">
      <w:pPr>
        <w:jc w:val="both"/>
        <w:rPr>
          <w:rFonts w:ascii="Book Antiqua" w:hAnsi="Book Antiqua" w:cs="Book Antiqua"/>
          <w:i/>
          <w:iCs/>
          <w:color w:val="000000"/>
          <w:sz w:val="22"/>
          <w:szCs w:val="22"/>
          <w:u w:val="single"/>
        </w:rPr>
      </w:pPr>
    </w:p>
    <w:p w:rsidR="00C07A5A" w:rsidRPr="00BD18FB" w:rsidRDefault="00C07A5A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en-US"/>
        </w:rPr>
      </w:pP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Ц</w:t>
      </w: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</w:rPr>
        <w:t>ена</w:t>
      </w: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та</w:t>
      </w: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</w:rPr>
        <w:t xml:space="preserve"> включва</w:t>
      </w: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самолетен билет София-Тел Авив-София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с авиокомпания Ел Ал</w:t>
      </w:r>
    </w:p>
    <w:p w:rsidR="00C07A5A" w:rsidRPr="00A85842" w:rsidRDefault="00C07A5A" w:rsidP="00FE7444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5 нощувки със закуски и вечери в хотели 3/4*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: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- 1 в района на Тел Авив </w:t>
      </w:r>
      <w:r w:rsidRPr="00A85842">
        <w:rPr>
          <w:rFonts w:ascii="Book Antiqua" w:hAnsi="Book Antiqua" w:cs="Book Antiqua"/>
          <w:sz w:val="22"/>
          <w:szCs w:val="22"/>
        </w:rPr>
        <w:t xml:space="preserve">(  </w:t>
      </w:r>
      <w:r w:rsidRPr="00A85842">
        <w:rPr>
          <w:rFonts w:ascii="Book Antiqua" w:hAnsi="Book Antiqua" w:cs="Book Antiqua"/>
          <w:sz w:val="22"/>
          <w:szCs w:val="22"/>
          <w:lang w:val="en-US"/>
        </w:rPr>
        <w:t xml:space="preserve">Margoa hotel- 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hyperlink r:id="rId5" w:history="1">
        <w:r w:rsidRPr="00A85842">
          <w:rPr>
            <w:rStyle w:val="Hyperlink"/>
            <w:rFonts w:ascii="Book Antiqua" w:hAnsi="Book Antiqua" w:cs="Book Antiqua"/>
            <w:sz w:val="22"/>
            <w:szCs w:val="22"/>
            <w:lang w:val="en-US"/>
          </w:rPr>
          <w:t>http://www.hotelmargoa.co.il</w:t>
        </w:r>
      </w:hyperlink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/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или подобен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)</w:t>
      </w:r>
    </w:p>
    <w:p w:rsidR="00C07A5A" w:rsidRPr="00A85842" w:rsidRDefault="00C07A5A" w:rsidP="00FE7444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  - 2 в Тиберия 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(</w:t>
      </w:r>
      <w:r w:rsidRPr="00A85842">
        <w:rPr>
          <w:rFonts w:ascii="Book Antiqua" w:hAnsi="Book Antiqua" w:cs="Book Antiqua"/>
          <w:sz w:val="22"/>
          <w:szCs w:val="22"/>
          <w:lang w:val="en-US"/>
        </w:rPr>
        <w:t>C-Hotels**</w:t>
      </w:r>
      <w:r w:rsidRPr="00A85842">
        <w:rPr>
          <w:rFonts w:ascii="Book Antiqua" w:hAnsi="Book Antiqua" w:cs="Book Antiqua"/>
          <w:sz w:val="22"/>
          <w:szCs w:val="22"/>
          <w:lang w:val="bg-BG"/>
        </w:rPr>
        <w:t>*</w:t>
      </w:r>
      <w:r w:rsidRPr="00A85842">
        <w:rPr>
          <w:rFonts w:ascii="Book Antiqua" w:hAnsi="Book Antiqua" w:cs="Book Antiqua"/>
          <w:sz w:val="22"/>
          <w:szCs w:val="22"/>
          <w:lang w:val="en-US"/>
        </w:rPr>
        <w:t xml:space="preserve"> - </w:t>
      </w:r>
      <w:hyperlink r:id="rId6" w:history="1">
        <w:r w:rsidRPr="00A85842">
          <w:rPr>
            <w:rStyle w:val="Hyperlink"/>
            <w:rFonts w:ascii="Book Antiqua" w:hAnsi="Book Antiqua" w:cs="Book Antiqua"/>
            <w:sz w:val="22"/>
            <w:szCs w:val="22"/>
            <w:lang w:val="bg-BG"/>
          </w:rPr>
          <w:t>http://c-hotels.co.il/en/</w:t>
        </w:r>
      </w:hyperlink>
      <w:r w:rsidRPr="00A85842">
        <w:rPr>
          <w:rFonts w:ascii="Book Antiqua" w:hAnsi="Book Antiqua" w:cs="Book Antiqua"/>
          <w:sz w:val="22"/>
          <w:szCs w:val="22"/>
          <w:lang w:val="bg-BG"/>
        </w:rPr>
        <w:t xml:space="preserve">   или подобен</w:t>
      </w:r>
      <w:r w:rsidRPr="00A85842">
        <w:rPr>
          <w:rFonts w:ascii="Book Antiqua" w:hAnsi="Book Antiqua" w:cs="Book Antiqua"/>
          <w:sz w:val="22"/>
          <w:szCs w:val="22"/>
          <w:lang w:val="en-US"/>
        </w:rPr>
        <w:t>)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- 2 във  Витлеем 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(Bethlehem hotel -</w:t>
      </w:r>
      <w:r w:rsidRPr="00A85842">
        <w:rPr>
          <w:rFonts w:ascii="Book Antiqua" w:hAnsi="Book Antiqua" w:cs="Book Antiqua"/>
          <w:sz w:val="22"/>
          <w:szCs w:val="22"/>
        </w:rPr>
        <w:t xml:space="preserve">  </w:t>
      </w:r>
      <w:hyperlink r:id="rId7" w:history="1">
        <w:r w:rsidRPr="00A85842">
          <w:rPr>
            <w:rStyle w:val="Hyperlink"/>
            <w:rFonts w:ascii="Book Antiqua" w:hAnsi="Book Antiqua" w:cs="Book Antiqua"/>
            <w:sz w:val="22"/>
            <w:szCs w:val="22"/>
            <w:lang w:val="en-US"/>
          </w:rPr>
          <w:t>http://www.bethlehemhotel.com</w:t>
        </w:r>
      </w:hyperlink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или подобен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)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всички екскурзии по програмата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всички трансфери по програмата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сертификат за хаджийство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екскурзоводско обслужване на български </w:t>
      </w:r>
      <w:r>
        <w:rPr>
          <w:rFonts w:ascii="Book Antiqua" w:hAnsi="Book Antiqua" w:cs="Book Antiqua"/>
          <w:color w:val="000000"/>
          <w:sz w:val="22"/>
          <w:szCs w:val="22"/>
          <w:lang w:val="en-US"/>
        </w:rPr>
        <w:t>(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или руски) език по целия маршрут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водач на групата от България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медицинска застраховка</w:t>
      </w:r>
    </w:p>
    <w:p w:rsidR="00C07A5A" w:rsidRPr="00A85842" w:rsidRDefault="00C07A5A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lang w:val="en-US"/>
        </w:rPr>
      </w:pPr>
    </w:p>
    <w:p w:rsidR="00C07A5A" w:rsidRPr="00BD18FB" w:rsidRDefault="00C07A5A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en-US"/>
        </w:rPr>
      </w:pPr>
      <w:r w:rsidRPr="00BD18FB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/>
        </w:rPr>
        <w:t xml:space="preserve">Цената не включва: </w:t>
      </w:r>
    </w:p>
    <w:p w:rsidR="00C07A5A" w:rsidRPr="00A85842" w:rsidRDefault="00C07A5A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летищни такси - 122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евро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/2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39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лева </w:t>
      </w:r>
    </w:p>
    <w:p w:rsidR="00C07A5A" w:rsidRPr="00A85842" w:rsidRDefault="00C07A5A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входни такси за обектите – 35 долара/плащат се задължително/</w:t>
      </w:r>
    </w:p>
    <w:p w:rsidR="00C07A5A" w:rsidRPr="00A85842" w:rsidRDefault="00C07A5A" w:rsidP="008A5CC6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възможна е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 w:eastAsia="bg-BG"/>
        </w:rPr>
        <w:t xml:space="preserve">такса гориво </w:t>
      </w:r>
    </w:p>
    <w:p w:rsidR="00C07A5A" w:rsidRPr="00A85842" w:rsidRDefault="00C07A5A" w:rsidP="000F0033">
      <w:pPr>
        <w:tabs>
          <w:tab w:val="left" w:pos="1170"/>
        </w:tabs>
        <w:ind w:right="229"/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бакшиши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 –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3 долара</w:t>
      </w:r>
    </w:p>
    <w:p w:rsidR="00C07A5A" w:rsidRPr="00A85842" w:rsidRDefault="00C07A5A" w:rsidP="00421935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  <w:lang w:val="en-US"/>
        </w:rPr>
      </w:pPr>
    </w:p>
    <w:p w:rsidR="00C07A5A" w:rsidRPr="00A85842" w:rsidRDefault="00C07A5A" w:rsidP="007C59F6">
      <w:pPr>
        <w:autoSpaceDE/>
        <w:autoSpaceDN/>
        <w:spacing w:before="100" w:beforeAutospacing="1" w:after="100" w:afterAutospacing="1"/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en-US" w:eastAsia="bg-BG"/>
        </w:rPr>
      </w:pPr>
      <w:r w:rsidRPr="00A85842">
        <w:rPr>
          <w:rFonts w:ascii="Book Antiqua" w:hAnsi="Book Antiqua" w:cs="Book Antiqua"/>
          <w:b/>
          <w:bCs/>
          <w:color w:val="000000"/>
          <w:sz w:val="22"/>
          <w:szCs w:val="22"/>
          <w:u w:val="single"/>
          <w:lang w:val="bg-BG" w:eastAsia="bg-BG"/>
        </w:rPr>
        <w:t>Условия за записване:</w:t>
      </w:r>
    </w:p>
    <w:p w:rsidR="00C07A5A" w:rsidRPr="00A85842" w:rsidRDefault="00C07A5A" w:rsidP="007C59F6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копие от международен паспорт</w:t>
      </w:r>
    </w:p>
    <w:p w:rsidR="00C07A5A" w:rsidRPr="00A85842" w:rsidRDefault="00C07A5A" w:rsidP="007C59F6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депозит от 450 лева на човек</w:t>
      </w:r>
    </w:p>
    <w:p w:rsidR="00C07A5A" w:rsidRPr="00A85842" w:rsidRDefault="00C07A5A" w:rsidP="00A85842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</w:rPr>
        <w:t>•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доплащане – 1 месец преди датата на заминаване</w:t>
      </w:r>
    </w:p>
    <w:p w:rsidR="00C07A5A" w:rsidRPr="00A85842" w:rsidRDefault="00C07A5A" w:rsidP="00A85842">
      <w:pPr>
        <w:jc w:val="both"/>
        <w:rPr>
          <w:rFonts w:ascii="Book Antiqua" w:hAnsi="Book Antiqua" w:cs="Book Antiqua"/>
          <w:color w:val="000066"/>
          <w:sz w:val="22"/>
          <w:szCs w:val="22"/>
          <w:lang w:val="en-US" w:eastAsia="bg-BG"/>
        </w:rPr>
      </w:pPr>
    </w:p>
    <w:p w:rsidR="00C07A5A" w:rsidRPr="00A85842" w:rsidRDefault="00C07A5A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u w:val="single"/>
          <w:lang w:val="bg-BG"/>
        </w:rPr>
        <w:t>Доплащане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за единична стая – 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>36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0 лв. </w:t>
      </w:r>
    </w:p>
    <w:p w:rsidR="00C07A5A" w:rsidRPr="00A85842" w:rsidRDefault="00C07A5A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u w:val="single"/>
          <w:lang w:val="bg-BG"/>
        </w:rPr>
        <w:t>Отстъпка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за трето легло в двойна стая – 30 лв.</w:t>
      </w:r>
    </w:p>
    <w:p w:rsidR="00C07A5A" w:rsidRPr="00A85842" w:rsidRDefault="00C07A5A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en-US"/>
        </w:rPr>
      </w:pPr>
    </w:p>
    <w:p w:rsidR="00C07A5A" w:rsidRPr="00A85842" w:rsidRDefault="00C07A5A" w:rsidP="00421935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u w:val="single"/>
          <w:lang w:val="bg-BG"/>
        </w:rPr>
        <w:t>Заб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>. цената е валидна при група от минимум 2</w:t>
      </w:r>
      <w:r w:rsidRPr="00A85842">
        <w:rPr>
          <w:rFonts w:ascii="Book Antiqua" w:hAnsi="Book Antiqua" w:cs="Book Antiqua"/>
          <w:color w:val="000000"/>
          <w:sz w:val="22"/>
          <w:szCs w:val="22"/>
          <w:lang w:val="en-US"/>
        </w:rPr>
        <w:t xml:space="preserve">5 </w:t>
      </w: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 плащащи туристи.</w:t>
      </w:r>
    </w:p>
    <w:p w:rsidR="00C07A5A" w:rsidRPr="00A85842" w:rsidRDefault="00C07A5A">
      <w:pPr>
        <w:jc w:val="both"/>
        <w:rPr>
          <w:rFonts w:ascii="Book Antiqua" w:hAnsi="Book Antiqua" w:cs="Book Antiqua"/>
          <w:color w:val="000000"/>
          <w:sz w:val="22"/>
          <w:szCs w:val="22"/>
          <w:lang w:val="bg-BG"/>
        </w:rPr>
      </w:pPr>
      <w:r w:rsidRPr="00A85842">
        <w:rPr>
          <w:rFonts w:ascii="Book Antiqua" w:hAnsi="Book Antiqua" w:cs="Book Antiqua"/>
          <w:color w:val="000000"/>
          <w:sz w:val="22"/>
          <w:szCs w:val="22"/>
          <w:lang w:val="bg-BG"/>
        </w:rPr>
        <w:t xml:space="preserve">Посочените хотели са примерни, настаняването в тях става при наличието на свободни места към момента на заявяване на пътуването. </w:t>
      </w:r>
    </w:p>
    <w:sectPr w:rsidR="00C07A5A" w:rsidRPr="00A85842" w:rsidSect="00BD18FB">
      <w:pgSz w:w="11906" w:h="16838"/>
      <w:pgMar w:top="360" w:right="746" w:bottom="709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3E1"/>
    <w:multiLevelType w:val="singleLevel"/>
    <w:tmpl w:val="674C65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21A90D80"/>
    <w:multiLevelType w:val="singleLevel"/>
    <w:tmpl w:val="674C65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43AB2B55"/>
    <w:multiLevelType w:val="multilevel"/>
    <w:tmpl w:val="65AC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01D"/>
    <w:rsid w:val="000061E0"/>
    <w:rsid w:val="00006B8B"/>
    <w:rsid w:val="00013187"/>
    <w:rsid w:val="00014B70"/>
    <w:rsid w:val="00023544"/>
    <w:rsid w:val="0002503C"/>
    <w:rsid w:val="000333BA"/>
    <w:rsid w:val="00045DE7"/>
    <w:rsid w:val="00050F1F"/>
    <w:rsid w:val="00063943"/>
    <w:rsid w:val="000672DC"/>
    <w:rsid w:val="00071CA9"/>
    <w:rsid w:val="00077773"/>
    <w:rsid w:val="000837A2"/>
    <w:rsid w:val="000C0555"/>
    <w:rsid w:val="000C2BA6"/>
    <w:rsid w:val="000D74D1"/>
    <w:rsid w:val="000E1145"/>
    <w:rsid w:val="000E6ED1"/>
    <w:rsid w:val="000F0033"/>
    <w:rsid w:val="000F101D"/>
    <w:rsid w:val="000F35D7"/>
    <w:rsid w:val="0010329B"/>
    <w:rsid w:val="00107FBD"/>
    <w:rsid w:val="00113F34"/>
    <w:rsid w:val="00132212"/>
    <w:rsid w:val="00135784"/>
    <w:rsid w:val="00137856"/>
    <w:rsid w:val="00142BF3"/>
    <w:rsid w:val="00147872"/>
    <w:rsid w:val="00156C35"/>
    <w:rsid w:val="001701B1"/>
    <w:rsid w:val="00197781"/>
    <w:rsid w:val="001A27B9"/>
    <w:rsid w:val="001A7DE3"/>
    <w:rsid w:val="001B4FEB"/>
    <w:rsid w:val="001B4FF3"/>
    <w:rsid w:val="001B6413"/>
    <w:rsid w:val="001B6CC1"/>
    <w:rsid w:val="001C194F"/>
    <w:rsid w:val="001C778F"/>
    <w:rsid w:val="001D39AE"/>
    <w:rsid w:val="001E3295"/>
    <w:rsid w:val="001E3F50"/>
    <w:rsid w:val="001E487F"/>
    <w:rsid w:val="001F3626"/>
    <w:rsid w:val="001F392A"/>
    <w:rsid w:val="00201789"/>
    <w:rsid w:val="0021033D"/>
    <w:rsid w:val="00210369"/>
    <w:rsid w:val="00211D72"/>
    <w:rsid w:val="0021286A"/>
    <w:rsid w:val="00214051"/>
    <w:rsid w:val="002336AC"/>
    <w:rsid w:val="00243FA5"/>
    <w:rsid w:val="002549CB"/>
    <w:rsid w:val="002654FD"/>
    <w:rsid w:val="00267AA6"/>
    <w:rsid w:val="00272ACE"/>
    <w:rsid w:val="00277109"/>
    <w:rsid w:val="002822B4"/>
    <w:rsid w:val="00286151"/>
    <w:rsid w:val="002A50FE"/>
    <w:rsid w:val="002A5F79"/>
    <w:rsid w:val="002F1306"/>
    <w:rsid w:val="002F2F62"/>
    <w:rsid w:val="002F5918"/>
    <w:rsid w:val="00312915"/>
    <w:rsid w:val="00320835"/>
    <w:rsid w:val="00321A90"/>
    <w:rsid w:val="00326F36"/>
    <w:rsid w:val="00331B78"/>
    <w:rsid w:val="00344B41"/>
    <w:rsid w:val="003458BC"/>
    <w:rsid w:val="003556B5"/>
    <w:rsid w:val="003577B0"/>
    <w:rsid w:val="003624A2"/>
    <w:rsid w:val="00367D96"/>
    <w:rsid w:val="00367FF9"/>
    <w:rsid w:val="00373B0C"/>
    <w:rsid w:val="00374504"/>
    <w:rsid w:val="00377067"/>
    <w:rsid w:val="00387E72"/>
    <w:rsid w:val="00391433"/>
    <w:rsid w:val="00393951"/>
    <w:rsid w:val="003978B8"/>
    <w:rsid w:val="003A5389"/>
    <w:rsid w:val="003B00AF"/>
    <w:rsid w:val="003B5E66"/>
    <w:rsid w:val="003B720C"/>
    <w:rsid w:val="003C3CD3"/>
    <w:rsid w:val="003D6322"/>
    <w:rsid w:val="003F18A8"/>
    <w:rsid w:val="003F22F0"/>
    <w:rsid w:val="00411060"/>
    <w:rsid w:val="00421935"/>
    <w:rsid w:val="0042691D"/>
    <w:rsid w:val="0043007C"/>
    <w:rsid w:val="00430E42"/>
    <w:rsid w:val="00431070"/>
    <w:rsid w:val="00433A70"/>
    <w:rsid w:val="004343F8"/>
    <w:rsid w:val="00454C09"/>
    <w:rsid w:val="00456B96"/>
    <w:rsid w:val="00457846"/>
    <w:rsid w:val="00470310"/>
    <w:rsid w:val="00475DA8"/>
    <w:rsid w:val="00475DBC"/>
    <w:rsid w:val="00483B3D"/>
    <w:rsid w:val="00494D83"/>
    <w:rsid w:val="004B402C"/>
    <w:rsid w:val="004B466E"/>
    <w:rsid w:val="004D2206"/>
    <w:rsid w:val="004D2CB6"/>
    <w:rsid w:val="004D4C5F"/>
    <w:rsid w:val="004D7551"/>
    <w:rsid w:val="004E093C"/>
    <w:rsid w:val="004E2A49"/>
    <w:rsid w:val="005209EB"/>
    <w:rsid w:val="00533D7B"/>
    <w:rsid w:val="00540343"/>
    <w:rsid w:val="005500D3"/>
    <w:rsid w:val="00565B64"/>
    <w:rsid w:val="005723DA"/>
    <w:rsid w:val="00574027"/>
    <w:rsid w:val="00582869"/>
    <w:rsid w:val="0059429A"/>
    <w:rsid w:val="005942A6"/>
    <w:rsid w:val="005A108D"/>
    <w:rsid w:val="005A51C3"/>
    <w:rsid w:val="005A74A5"/>
    <w:rsid w:val="005B7EE0"/>
    <w:rsid w:val="005C1C83"/>
    <w:rsid w:val="005C5FD1"/>
    <w:rsid w:val="005D0DC5"/>
    <w:rsid w:val="005E779C"/>
    <w:rsid w:val="005F0DE7"/>
    <w:rsid w:val="00605586"/>
    <w:rsid w:val="0060652B"/>
    <w:rsid w:val="006152BB"/>
    <w:rsid w:val="00616D8E"/>
    <w:rsid w:val="0062171A"/>
    <w:rsid w:val="0062509C"/>
    <w:rsid w:val="006310E7"/>
    <w:rsid w:val="00650B5E"/>
    <w:rsid w:val="00651268"/>
    <w:rsid w:val="00651D51"/>
    <w:rsid w:val="00677B1C"/>
    <w:rsid w:val="00682FFD"/>
    <w:rsid w:val="006863A2"/>
    <w:rsid w:val="006924F5"/>
    <w:rsid w:val="006943A7"/>
    <w:rsid w:val="0069635E"/>
    <w:rsid w:val="00696AE9"/>
    <w:rsid w:val="00697644"/>
    <w:rsid w:val="006A75A1"/>
    <w:rsid w:val="006C0F91"/>
    <w:rsid w:val="006D6A75"/>
    <w:rsid w:val="006E7BC6"/>
    <w:rsid w:val="006F640E"/>
    <w:rsid w:val="00702B8D"/>
    <w:rsid w:val="00706266"/>
    <w:rsid w:val="00706D9F"/>
    <w:rsid w:val="00713378"/>
    <w:rsid w:val="00723920"/>
    <w:rsid w:val="0072401A"/>
    <w:rsid w:val="007263EB"/>
    <w:rsid w:val="007317AA"/>
    <w:rsid w:val="0074513F"/>
    <w:rsid w:val="0074584A"/>
    <w:rsid w:val="00772B56"/>
    <w:rsid w:val="007A1F84"/>
    <w:rsid w:val="007A448F"/>
    <w:rsid w:val="007A7D6F"/>
    <w:rsid w:val="007B50DD"/>
    <w:rsid w:val="007C4B2E"/>
    <w:rsid w:val="007C4EA2"/>
    <w:rsid w:val="007C59F6"/>
    <w:rsid w:val="007D1C54"/>
    <w:rsid w:val="007D26D7"/>
    <w:rsid w:val="007D4486"/>
    <w:rsid w:val="007D760E"/>
    <w:rsid w:val="007E076B"/>
    <w:rsid w:val="007E64ED"/>
    <w:rsid w:val="007F3A80"/>
    <w:rsid w:val="00803934"/>
    <w:rsid w:val="00805E82"/>
    <w:rsid w:val="00807F93"/>
    <w:rsid w:val="00822D67"/>
    <w:rsid w:val="00827990"/>
    <w:rsid w:val="00834EF7"/>
    <w:rsid w:val="0085169B"/>
    <w:rsid w:val="008601FC"/>
    <w:rsid w:val="00862A55"/>
    <w:rsid w:val="00866AB1"/>
    <w:rsid w:val="00871576"/>
    <w:rsid w:val="00872921"/>
    <w:rsid w:val="008734E8"/>
    <w:rsid w:val="00874487"/>
    <w:rsid w:val="00876978"/>
    <w:rsid w:val="008813FE"/>
    <w:rsid w:val="00881F19"/>
    <w:rsid w:val="0088276A"/>
    <w:rsid w:val="008834AD"/>
    <w:rsid w:val="00883DAC"/>
    <w:rsid w:val="008970BB"/>
    <w:rsid w:val="008A0585"/>
    <w:rsid w:val="008A222E"/>
    <w:rsid w:val="008A3E57"/>
    <w:rsid w:val="008A5CC6"/>
    <w:rsid w:val="008C4B35"/>
    <w:rsid w:val="008C75CA"/>
    <w:rsid w:val="008D0316"/>
    <w:rsid w:val="008D296C"/>
    <w:rsid w:val="008D4DB0"/>
    <w:rsid w:val="008F142A"/>
    <w:rsid w:val="008F376F"/>
    <w:rsid w:val="008F5D2D"/>
    <w:rsid w:val="00920062"/>
    <w:rsid w:val="009215DA"/>
    <w:rsid w:val="00925492"/>
    <w:rsid w:val="00927594"/>
    <w:rsid w:val="0093267F"/>
    <w:rsid w:val="0093504B"/>
    <w:rsid w:val="00942399"/>
    <w:rsid w:val="0095231F"/>
    <w:rsid w:val="00952D9D"/>
    <w:rsid w:val="0095661D"/>
    <w:rsid w:val="00961B8A"/>
    <w:rsid w:val="00962B19"/>
    <w:rsid w:val="00976F7B"/>
    <w:rsid w:val="009935DB"/>
    <w:rsid w:val="009A7D8F"/>
    <w:rsid w:val="009B42EA"/>
    <w:rsid w:val="009B5775"/>
    <w:rsid w:val="009B79C6"/>
    <w:rsid w:val="009C2306"/>
    <w:rsid w:val="009C53EA"/>
    <w:rsid w:val="009D29F7"/>
    <w:rsid w:val="00A216AD"/>
    <w:rsid w:val="00A318D1"/>
    <w:rsid w:val="00A37C08"/>
    <w:rsid w:val="00A4168B"/>
    <w:rsid w:val="00A4236C"/>
    <w:rsid w:val="00A432F4"/>
    <w:rsid w:val="00A45983"/>
    <w:rsid w:val="00A51307"/>
    <w:rsid w:val="00A766B3"/>
    <w:rsid w:val="00A8193B"/>
    <w:rsid w:val="00A85842"/>
    <w:rsid w:val="00A9088F"/>
    <w:rsid w:val="00A91A99"/>
    <w:rsid w:val="00A91DB8"/>
    <w:rsid w:val="00AA058A"/>
    <w:rsid w:val="00AA3E56"/>
    <w:rsid w:val="00AB11AE"/>
    <w:rsid w:val="00AB1527"/>
    <w:rsid w:val="00AB4BA3"/>
    <w:rsid w:val="00AB642B"/>
    <w:rsid w:val="00AD699D"/>
    <w:rsid w:val="00AD7B72"/>
    <w:rsid w:val="00AF22AE"/>
    <w:rsid w:val="00B1231A"/>
    <w:rsid w:val="00B13A12"/>
    <w:rsid w:val="00B14EAC"/>
    <w:rsid w:val="00B15ECC"/>
    <w:rsid w:val="00B2034E"/>
    <w:rsid w:val="00B251D8"/>
    <w:rsid w:val="00B32F7B"/>
    <w:rsid w:val="00B46DDF"/>
    <w:rsid w:val="00B55D69"/>
    <w:rsid w:val="00B56C96"/>
    <w:rsid w:val="00B62E77"/>
    <w:rsid w:val="00B751CF"/>
    <w:rsid w:val="00B9173E"/>
    <w:rsid w:val="00BA13A4"/>
    <w:rsid w:val="00BA3B44"/>
    <w:rsid w:val="00BA6832"/>
    <w:rsid w:val="00BC1DF9"/>
    <w:rsid w:val="00BC60A4"/>
    <w:rsid w:val="00BD031B"/>
    <w:rsid w:val="00BD18FB"/>
    <w:rsid w:val="00BE38D1"/>
    <w:rsid w:val="00BE56E7"/>
    <w:rsid w:val="00BE744D"/>
    <w:rsid w:val="00C06601"/>
    <w:rsid w:val="00C07A5A"/>
    <w:rsid w:val="00C07E10"/>
    <w:rsid w:val="00C1197A"/>
    <w:rsid w:val="00C2601E"/>
    <w:rsid w:val="00C37838"/>
    <w:rsid w:val="00C37AB8"/>
    <w:rsid w:val="00C41003"/>
    <w:rsid w:val="00C4368F"/>
    <w:rsid w:val="00C504A6"/>
    <w:rsid w:val="00C50921"/>
    <w:rsid w:val="00C66645"/>
    <w:rsid w:val="00C66F60"/>
    <w:rsid w:val="00C72B91"/>
    <w:rsid w:val="00C753C7"/>
    <w:rsid w:val="00C77FF9"/>
    <w:rsid w:val="00C957FB"/>
    <w:rsid w:val="00CA7BCA"/>
    <w:rsid w:val="00CB4716"/>
    <w:rsid w:val="00CC1D79"/>
    <w:rsid w:val="00CC6767"/>
    <w:rsid w:val="00CD21E3"/>
    <w:rsid w:val="00CF1BF8"/>
    <w:rsid w:val="00CF78A7"/>
    <w:rsid w:val="00D00FF0"/>
    <w:rsid w:val="00D05CCA"/>
    <w:rsid w:val="00D10C9F"/>
    <w:rsid w:val="00D13FF5"/>
    <w:rsid w:val="00D207AB"/>
    <w:rsid w:val="00D42B58"/>
    <w:rsid w:val="00D5156F"/>
    <w:rsid w:val="00D55563"/>
    <w:rsid w:val="00D55BB5"/>
    <w:rsid w:val="00D57E88"/>
    <w:rsid w:val="00D66876"/>
    <w:rsid w:val="00D76CAD"/>
    <w:rsid w:val="00D800CE"/>
    <w:rsid w:val="00D81E0F"/>
    <w:rsid w:val="00D82E5D"/>
    <w:rsid w:val="00D925FA"/>
    <w:rsid w:val="00D97C90"/>
    <w:rsid w:val="00DA0909"/>
    <w:rsid w:val="00DA3D4C"/>
    <w:rsid w:val="00DA4504"/>
    <w:rsid w:val="00DA5194"/>
    <w:rsid w:val="00DA6FD5"/>
    <w:rsid w:val="00DB58CC"/>
    <w:rsid w:val="00DC106A"/>
    <w:rsid w:val="00DC3787"/>
    <w:rsid w:val="00DC59B7"/>
    <w:rsid w:val="00DD1324"/>
    <w:rsid w:val="00DD270D"/>
    <w:rsid w:val="00DD3152"/>
    <w:rsid w:val="00DE15D9"/>
    <w:rsid w:val="00DE4C4D"/>
    <w:rsid w:val="00DE4D77"/>
    <w:rsid w:val="00DF51B0"/>
    <w:rsid w:val="00DF6CD7"/>
    <w:rsid w:val="00E02A1B"/>
    <w:rsid w:val="00E05398"/>
    <w:rsid w:val="00E06294"/>
    <w:rsid w:val="00E071C2"/>
    <w:rsid w:val="00E126BD"/>
    <w:rsid w:val="00E21122"/>
    <w:rsid w:val="00E2190F"/>
    <w:rsid w:val="00E2650F"/>
    <w:rsid w:val="00E3366E"/>
    <w:rsid w:val="00E35FDB"/>
    <w:rsid w:val="00E3655D"/>
    <w:rsid w:val="00E37268"/>
    <w:rsid w:val="00E40625"/>
    <w:rsid w:val="00E45E63"/>
    <w:rsid w:val="00E670B0"/>
    <w:rsid w:val="00E75F43"/>
    <w:rsid w:val="00E80068"/>
    <w:rsid w:val="00E84A20"/>
    <w:rsid w:val="00E90E6D"/>
    <w:rsid w:val="00E951B5"/>
    <w:rsid w:val="00EA4804"/>
    <w:rsid w:val="00EC203C"/>
    <w:rsid w:val="00EC316D"/>
    <w:rsid w:val="00EC34FC"/>
    <w:rsid w:val="00ED3A32"/>
    <w:rsid w:val="00ED79AC"/>
    <w:rsid w:val="00EE329C"/>
    <w:rsid w:val="00EE368B"/>
    <w:rsid w:val="00EF0ADE"/>
    <w:rsid w:val="00EF4811"/>
    <w:rsid w:val="00EF7499"/>
    <w:rsid w:val="00F07052"/>
    <w:rsid w:val="00F23C65"/>
    <w:rsid w:val="00F2505E"/>
    <w:rsid w:val="00F26AAD"/>
    <w:rsid w:val="00F31031"/>
    <w:rsid w:val="00F32D2A"/>
    <w:rsid w:val="00F335DE"/>
    <w:rsid w:val="00F36AE2"/>
    <w:rsid w:val="00F4139E"/>
    <w:rsid w:val="00F47F6A"/>
    <w:rsid w:val="00F710AD"/>
    <w:rsid w:val="00F87ABF"/>
    <w:rsid w:val="00FC4FEA"/>
    <w:rsid w:val="00FC59CB"/>
    <w:rsid w:val="00FD1346"/>
    <w:rsid w:val="00FD609D"/>
    <w:rsid w:val="00FE6EEC"/>
    <w:rsid w:val="00FE7444"/>
    <w:rsid w:val="00FF02D8"/>
    <w:rsid w:val="00FF6BAC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44"/>
    <w:pPr>
      <w:autoSpaceDE w:val="0"/>
      <w:autoSpaceDN w:val="0"/>
    </w:pPr>
    <w:rPr>
      <w:sz w:val="20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544"/>
    <w:pPr>
      <w:keepNext/>
      <w:outlineLvl w:val="1"/>
    </w:pPr>
    <w:rPr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5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15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15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3544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3544"/>
    <w:rPr>
      <w:rFonts w:ascii="Calibri" w:hAnsi="Calibri" w:cs="Calibri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3544"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3544"/>
    <w:rPr>
      <w:rFonts w:ascii="Calibri" w:hAnsi="Calibri" w:cs="Calibri"/>
      <w:b/>
      <w:bCs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023544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023544"/>
    <w:rPr>
      <w:rFonts w:ascii="Cambria" w:hAnsi="Cambria" w:cs="Cambria"/>
      <w:b/>
      <w:bCs/>
      <w:kern w:val="28"/>
      <w:sz w:val="32"/>
      <w:szCs w:val="32"/>
      <w:lang w:val="en-AU" w:eastAsia="en-US"/>
    </w:rPr>
  </w:style>
  <w:style w:type="character" w:styleId="Hyperlink">
    <w:name w:val="Hyperlink"/>
    <w:basedOn w:val="DefaultParagraphFont"/>
    <w:uiPriority w:val="99"/>
    <w:rsid w:val="004219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D6A75"/>
    <w:rPr>
      <w:color w:val="800080"/>
      <w:u w:val="single"/>
    </w:rPr>
  </w:style>
  <w:style w:type="paragraph" w:styleId="NormalWeb">
    <w:name w:val="Normal (Web)"/>
    <w:basedOn w:val="Normal"/>
    <w:uiPriority w:val="99"/>
    <w:rsid w:val="007C59F6"/>
    <w:pPr>
      <w:autoSpaceDE/>
      <w:autoSpaceDN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A85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42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thlehem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-hotels.co.il/en/" TargetMode="External"/><Relationship Id="rId5" Type="http://schemas.openxmlformats.org/officeDocument/2006/relationships/hyperlink" Target="http://www.hotelmargoa.co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600</Words>
  <Characters>3422</Characters>
  <Application>Microsoft Office Outlook</Application>
  <DocSecurity>0</DocSecurity>
  <Lines>0</Lines>
  <Paragraphs>0</Paragraphs>
  <ScaleCrop>false</ScaleCrop>
  <Company>GeoSv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Охрид</dc:title>
  <dc:subject/>
  <dc:creator>Geo</dc:creator>
  <cp:keywords/>
  <dc:description/>
  <cp:lastModifiedBy>ok</cp:lastModifiedBy>
  <cp:revision>6</cp:revision>
  <cp:lastPrinted>2010-01-14T12:16:00Z</cp:lastPrinted>
  <dcterms:created xsi:type="dcterms:W3CDTF">2012-11-26T13:22:00Z</dcterms:created>
  <dcterms:modified xsi:type="dcterms:W3CDTF">2012-11-26T13:34:00Z</dcterms:modified>
</cp:coreProperties>
</file>