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3D" w:rsidRDefault="00D8783D" w:rsidP="00D878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bg-BG"/>
        </w:rPr>
        <w:drawing>
          <wp:inline distT="0" distB="0" distL="0" distR="0">
            <wp:extent cx="5707380" cy="788035"/>
            <wp:effectExtent l="0" t="0" r="7620" b="0"/>
            <wp:docPr id="2" name="Картина 2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7E" w:rsidRDefault="00C146CA" w:rsidP="00D878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НОВА ГОДИНА </w:t>
      </w:r>
      <w:r w:rsidR="00620E7E">
        <w:rPr>
          <w:b/>
          <w:sz w:val="48"/>
          <w:szCs w:val="48"/>
        </w:rPr>
        <w:t xml:space="preserve">2014 </w:t>
      </w:r>
    </w:p>
    <w:p w:rsidR="00C146CA" w:rsidRDefault="00763E26" w:rsidP="00D878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Сърбия </w:t>
      </w:r>
      <w:r w:rsidR="00620E7E">
        <w:rPr>
          <w:b/>
          <w:sz w:val="48"/>
          <w:szCs w:val="48"/>
        </w:rPr>
        <w:t>-</w:t>
      </w:r>
    </w:p>
    <w:p w:rsidR="00D8783D" w:rsidRDefault="00CF1186" w:rsidP="00D8783D">
      <w:pPr>
        <w:jc w:val="center"/>
        <w:rPr>
          <w:b/>
          <w:sz w:val="48"/>
          <w:szCs w:val="48"/>
        </w:rPr>
      </w:pPr>
      <w:r w:rsidRPr="00CF1186">
        <w:rPr>
          <w:b/>
          <w:sz w:val="48"/>
          <w:szCs w:val="48"/>
        </w:rPr>
        <w:t>хотел Радан 3 *</w:t>
      </w:r>
      <w:r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CF1186">
        <w:rPr>
          <w:b/>
          <w:sz w:val="48"/>
          <w:szCs w:val="48"/>
        </w:rPr>
        <w:t xml:space="preserve">в </w:t>
      </w:r>
      <w:r w:rsidR="009F7632">
        <w:rPr>
          <w:b/>
          <w:sz w:val="48"/>
          <w:szCs w:val="48"/>
        </w:rPr>
        <w:t>СПА курорт</w:t>
      </w:r>
      <w:r w:rsidR="00D55BE3">
        <w:rPr>
          <w:b/>
          <w:sz w:val="48"/>
          <w:szCs w:val="48"/>
        </w:rPr>
        <w:t>а</w:t>
      </w:r>
      <w:r w:rsidR="00C146CA">
        <w:rPr>
          <w:b/>
          <w:sz w:val="48"/>
          <w:szCs w:val="48"/>
        </w:rPr>
        <w:t xml:space="preserve"> Пролом Б</w:t>
      </w:r>
      <w:r w:rsidR="00C146CA" w:rsidRPr="00C146CA">
        <w:rPr>
          <w:b/>
          <w:sz w:val="48"/>
          <w:szCs w:val="48"/>
        </w:rPr>
        <w:t xml:space="preserve">аня </w:t>
      </w:r>
    </w:p>
    <w:p w:rsidR="00FF185B" w:rsidRDefault="00FF185B" w:rsidP="00D8783D">
      <w:pPr>
        <w:jc w:val="both"/>
        <w:rPr>
          <w:rFonts w:ascii="Times New Roman" w:hAnsi="Times New Roman"/>
          <w:b/>
          <w:sz w:val="20"/>
          <w:szCs w:val="20"/>
        </w:rPr>
      </w:pPr>
    </w:p>
    <w:p w:rsidR="00FF185B" w:rsidRDefault="00FF185B" w:rsidP="00D8783D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Дати : </w:t>
      </w:r>
      <w:r w:rsidR="0030409B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  <w:szCs w:val="20"/>
        </w:rPr>
        <w:t xml:space="preserve">.12.13 г.                                                    </w:t>
      </w:r>
    </w:p>
    <w:p w:rsidR="00792888" w:rsidRPr="00792888" w:rsidRDefault="00D8783D" w:rsidP="00D8783D">
      <w:pPr>
        <w:jc w:val="both"/>
        <w:rPr>
          <w:rFonts w:ascii="Times New Roman" w:hAnsi="Times New Roman"/>
          <w:sz w:val="20"/>
          <w:szCs w:val="20"/>
        </w:rPr>
      </w:pPr>
      <w:r w:rsidRPr="00792888">
        <w:rPr>
          <w:rFonts w:ascii="Times New Roman" w:hAnsi="Times New Roman"/>
          <w:b/>
          <w:sz w:val="20"/>
          <w:szCs w:val="20"/>
        </w:rPr>
        <w:t xml:space="preserve">Цена: </w:t>
      </w:r>
      <w:r w:rsidR="00792888" w:rsidRPr="00792888">
        <w:rPr>
          <w:rFonts w:ascii="Times New Roman" w:hAnsi="Times New Roman"/>
          <w:sz w:val="20"/>
          <w:szCs w:val="20"/>
        </w:rPr>
        <w:t>243 евро /</w:t>
      </w:r>
      <w:r w:rsidR="001E6A47">
        <w:rPr>
          <w:rFonts w:ascii="Times New Roman" w:hAnsi="Times New Roman"/>
          <w:sz w:val="20"/>
          <w:szCs w:val="20"/>
        </w:rPr>
        <w:t xml:space="preserve"> 475 лева при записване до 30.10</w:t>
      </w:r>
      <w:r w:rsidR="00792888" w:rsidRPr="00792888">
        <w:rPr>
          <w:rFonts w:ascii="Times New Roman" w:hAnsi="Times New Roman"/>
          <w:sz w:val="20"/>
          <w:szCs w:val="20"/>
        </w:rPr>
        <w:t>.2013 г.</w:t>
      </w:r>
    </w:p>
    <w:p w:rsidR="00D8783D" w:rsidRPr="00FF185B" w:rsidRDefault="00792888" w:rsidP="00D8783D">
      <w:pPr>
        <w:jc w:val="both"/>
        <w:rPr>
          <w:rFonts w:ascii="Times New Roman" w:hAnsi="Times New Roman"/>
          <w:sz w:val="20"/>
          <w:szCs w:val="20"/>
        </w:rPr>
      </w:pPr>
      <w:r w:rsidRPr="00792888">
        <w:rPr>
          <w:rFonts w:ascii="Times New Roman" w:hAnsi="Times New Roman"/>
          <w:sz w:val="20"/>
          <w:szCs w:val="20"/>
        </w:rPr>
        <w:t xml:space="preserve">           253 евро/ 495 лева</w:t>
      </w:r>
      <w:r w:rsidR="00D8783D" w:rsidRPr="00792888">
        <w:rPr>
          <w:rFonts w:ascii="Times New Roman" w:hAnsi="Times New Roman"/>
          <w:sz w:val="20"/>
          <w:szCs w:val="20"/>
          <w:lang w:eastAsia="bg-BG"/>
        </w:rPr>
        <w:t> </w:t>
      </w:r>
      <w:r w:rsidRPr="00792888">
        <w:rPr>
          <w:rFonts w:ascii="Times New Roman" w:hAnsi="Times New Roman"/>
          <w:sz w:val="20"/>
          <w:szCs w:val="20"/>
        </w:rPr>
        <w:t>при записване след 30.10.2013 г.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0"/>
      </w:tblGrid>
      <w:tr w:rsidR="00D8783D" w:rsidTr="00D8783D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D8783D" w:rsidRDefault="00D87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ЦЕНАТА ВКЛЮЧВА:</w:t>
            </w:r>
          </w:p>
        </w:tc>
      </w:tr>
      <w:tr w:rsidR="007A7239" w:rsidRPr="007A7239" w:rsidTr="00D8783D">
        <w:trPr>
          <w:tblCellSpacing w:w="0" w:type="dxa"/>
        </w:trPr>
        <w:tc>
          <w:tcPr>
            <w:tcW w:w="0" w:type="auto"/>
            <w:vAlign w:val="center"/>
          </w:tcPr>
          <w:p w:rsidR="00D8783D" w:rsidRPr="007A7239" w:rsidRDefault="006D2700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  <w:r w:rsidR="00D8783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нощувка в хотел </w:t>
            </w:r>
            <w:r w:rsidR="00597411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Радан </w:t>
            </w:r>
            <w:r w:rsidR="00D8783D" w:rsidRPr="007A7239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3 </w:t>
            </w:r>
            <w:r w:rsidR="00D8783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*</w:t>
            </w:r>
            <w:r w:rsidR="00DC112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hyperlink r:id="rId7" w:history="1">
              <w:r w:rsidR="00DC112D">
                <w:rPr>
                  <w:rStyle w:val="a8"/>
                </w:rPr>
                <w:t>www.prolombanja.com</w:t>
              </w:r>
            </w:hyperlink>
            <w:r w:rsidR="00D8783D" w:rsidRPr="007A7239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="00D8783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в </w:t>
            </w: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СПА курорта Пролом Баня</w:t>
            </w:r>
            <w:r w:rsidR="00D8783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5C19ED" w:rsidRPr="007A7239" w:rsidRDefault="00C34305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3 закуски, 3 обяда и </w:t>
            </w:r>
            <w:r w:rsidR="005C19E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вечер</w:t>
            </w:r>
            <w:r w:rsidR="005C19ED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я на бюфет маса;</w:t>
            </w:r>
          </w:p>
          <w:p w:rsidR="00C34305" w:rsidRPr="007A7239" w:rsidRDefault="005C19ED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  <w:r w:rsidR="00C34305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гала вечери </w:t>
            </w: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с музика , танци </w:t>
            </w:r>
            <w:r w:rsidR="00C34305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и неограничен</w:t>
            </w:r>
            <w:r w:rsidR="00FA17B3">
              <w:rPr>
                <w:rFonts w:ascii="Times New Roman" w:hAnsi="Times New Roman"/>
                <w:sz w:val="20"/>
                <w:szCs w:val="20"/>
                <w:lang w:eastAsia="bg-BG"/>
              </w:rPr>
              <w:t>и безалкохолни и местни</w:t>
            </w:r>
            <w:r w:rsidR="00C34305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алкохол</w:t>
            </w:r>
            <w:r w:rsidR="00FA17B3">
              <w:rPr>
                <w:rFonts w:ascii="Times New Roman" w:hAnsi="Times New Roman"/>
                <w:sz w:val="20"/>
                <w:szCs w:val="20"/>
                <w:lang w:eastAsia="bg-BG"/>
              </w:rPr>
              <w:t>ни напитки</w:t>
            </w:r>
            <w:r w:rsidR="00C34305"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7A7239" w:rsidRDefault="007A7239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релакс</w:t>
            </w:r>
            <w:proofErr w:type="spellEnd"/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програма по време на целия престой: сауна, джакузи, </w:t>
            </w:r>
            <w:proofErr w:type="spellStart"/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тепидариум</w:t>
            </w:r>
            <w:proofErr w:type="spellEnd"/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басейн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проломска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>минерална вода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;</w:t>
            </w:r>
          </w:p>
          <w:p w:rsidR="007A7239" w:rsidRPr="007A7239" w:rsidRDefault="007A7239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екскурзия до Дяволския град - едно от "Новите седем чудеса на природата"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  <w:p w:rsidR="00D8783D" w:rsidRPr="007A7239" w:rsidRDefault="00D8783D" w:rsidP="007A72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A7239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транспорт с комфортен автобус;  </w:t>
            </w:r>
          </w:p>
        </w:tc>
      </w:tr>
    </w:tbl>
    <w:p w:rsidR="00D8783D" w:rsidRDefault="00D8783D" w:rsidP="00D8783D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0"/>
      </w:tblGrid>
      <w:tr w:rsidR="00D8783D" w:rsidTr="00D8783D">
        <w:trPr>
          <w:trHeight w:val="754"/>
          <w:tblCellSpacing w:w="0" w:type="dxa"/>
        </w:trPr>
        <w:tc>
          <w:tcPr>
            <w:tcW w:w="0" w:type="auto"/>
            <w:vAlign w:val="center"/>
          </w:tcPr>
          <w:p w:rsidR="00D8783D" w:rsidRDefault="00D878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ЦЕНАТА НЕ ВКЛЮЧВА:</w:t>
            </w:r>
          </w:p>
          <w:p w:rsidR="00D8783D" w:rsidRDefault="00D8783D" w:rsidP="006D2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Доплащане за </w:t>
            </w:r>
            <w:r w:rsidR="00E1642D">
              <w:rPr>
                <w:rFonts w:ascii="Times New Roman" w:hAnsi="Times New Roman"/>
                <w:sz w:val="20"/>
                <w:szCs w:val="20"/>
                <w:lang w:eastAsia="bg-BG"/>
              </w:rPr>
              <w:t>настаняване в единична стая – 35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евро;</w:t>
            </w:r>
          </w:p>
          <w:p w:rsidR="00D03D56" w:rsidRPr="00D03D56" w:rsidRDefault="00D8783D" w:rsidP="00D03D5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Медицинска застраховка за </w:t>
            </w:r>
            <w:r w:rsidR="00E1642D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дни </w:t>
            </w:r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с покритие 5000 евро за лица на възраст до 65 г – 4 </w:t>
            </w:r>
            <w:proofErr w:type="spellStart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65 г до 70 г - 6 </w:t>
            </w:r>
            <w:proofErr w:type="spellStart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70 г до 75 г – 8 </w:t>
            </w:r>
            <w:proofErr w:type="spellStart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, за лица на възраст от 75 г до 80 г – 12 </w:t>
            </w:r>
            <w:proofErr w:type="spellStart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>лв</w:t>
            </w:r>
            <w:proofErr w:type="spellEnd"/>
            <w:r w:rsidR="00E1642D" w:rsidRPr="00E1642D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</w:p>
        </w:tc>
      </w:tr>
    </w:tbl>
    <w:p w:rsidR="00D8783D" w:rsidRDefault="000C6860" w:rsidP="00D8783D">
      <w:pPr>
        <w:pStyle w:val="1"/>
        <w:jc w:val="both"/>
        <w:rPr>
          <w:rFonts w:eastAsia="Calibri"/>
        </w:rPr>
      </w:pPr>
      <w:r>
        <w:rPr>
          <w:rFonts w:eastAsia="Calibri"/>
        </w:rPr>
        <w:t>Маршрут : 490 км.</w:t>
      </w:r>
    </w:p>
    <w:p w:rsidR="000C6860" w:rsidRDefault="000C6860" w:rsidP="000C6860">
      <w:pPr>
        <w:rPr>
          <w:rFonts w:eastAsia="Calibri"/>
          <w:lang w:eastAsia="bg-BG"/>
        </w:rPr>
      </w:pPr>
    </w:p>
    <w:p w:rsidR="000C6860" w:rsidRPr="000C6860" w:rsidRDefault="000C6860" w:rsidP="000C6860">
      <w:pPr>
        <w:rPr>
          <w:rFonts w:eastAsia="Calibri"/>
          <w:lang w:eastAsia="bg-BG"/>
        </w:rPr>
      </w:pPr>
      <w:r>
        <w:rPr>
          <w:rFonts w:eastAsia="Calibri"/>
          <w:lang w:eastAsia="bg-BG"/>
        </w:rPr>
        <w:t xml:space="preserve">С тази екскурзия ще посетите : </w:t>
      </w:r>
      <w:r w:rsidR="001E4AD2" w:rsidRPr="009F7632">
        <w:rPr>
          <w:rFonts w:ascii="Times New Roman" w:hAnsi="Times New Roman"/>
          <w:sz w:val="20"/>
          <w:szCs w:val="20"/>
          <w:lang w:eastAsia="bg-BG"/>
        </w:rPr>
        <w:t>София – Пролом Баня</w:t>
      </w:r>
      <w:r w:rsidR="001E4AD2">
        <w:rPr>
          <w:rFonts w:ascii="Times New Roman" w:hAnsi="Times New Roman"/>
          <w:sz w:val="20"/>
          <w:szCs w:val="20"/>
          <w:lang w:eastAsia="bg-BG"/>
        </w:rPr>
        <w:t>- Ниш</w:t>
      </w:r>
    </w:p>
    <w:p w:rsidR="00D8783D" w:rsidRPr="00DB1966" w:rsidRDefault="00D8783D" w:rsidP="00DB1966">
      <w:pPr>
        <w:pStyle w:val="1"/>
        <w:jc w:val="both"/>
        <w:rPr>
          <w:rFonts w:eastAsia="Calibri"/>
          <w:lang w:val="en-GB"/>
        </w:rPr>
      </w:pPr>
      <w:r>
        <w:rPr>
          <w:rFonts w:eastAsia="Calibri"/>
        </w:rPr>
        <w:t>Туристическа програма 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D8783D" w:rsidTr="00D8783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72"/>
            </w:tblGrid>
            <w:tr w:rsidR="00D8783D">
              <w:trPr>
                <w:trHeight w:val="2179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F7632" w:rsidRPr="00456A8F" w:rsidRDefault="009F7632" w:rsidP="009F76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9F7632" w:rsidRPr="00B61E32" w:rsidRDefault="009F7632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</w:pP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1 ден </w:t>
                  </w:r>
                  <w:r w:rsidR="00410F63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29</w:t>
                  </w: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.12.201</w:t>
                  </w:r>
                  <w:r w:rsidR="00117AE9"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3</w:t>
                  </w: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: София – Пролом Баня </w:t>
                  </w:r>
                </w:p>
                <w:p w:rsidR="00DB1966" w:rsidRPr="009F7632" w:rsidRDefault="00DB1966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8E6703" w:rsidRPr="009F7632" w:rsidRDefault="009F7632" w:rsidP="008E6703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lastRenderedPageBreak/>
                    <w:t xml:space="preserve">Тръгване от София от стадион „Васил Левски” в </w:t>
                  </w:r>
                  <w:r w:rsidRPr="00DB1966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8:00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часа </w:t>
                  </w:r>
                  <w:r w:rsidRPr="00DB1966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.</w:t>
                  </w:r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Преминаване през ГКПП Калотина и продължаване по маршрута през Ниш до СПА комплекс Пролом баня. Пристигане около обяд и настаняване в хотел „Радан” 3*. Време за обяд ( блок маса) в ресторанта на комплекса. Свободно време за отдих: разходки из красивата местност или </w:t>
                  </w:r>
                  <w:proofErr w:type="spellStart"/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релакс</w:t>
                  </w:r>
                  <w:proofErr w:type="spellEnd"/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в СПА центъра - сауна , джакузи басейн , </w:t>
                  </w:r>
                  <w:proofErr w:type="spellStart"/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тепидариум</w:t>
                  </w:r>
                  <w:proofErr w:type="spellEnd"/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(топла пейка), басейн с минерална пролом вода. </w:t>
                  </w:r>
                  <w:r w:rsidR="008E6703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Вечеря на блок маса  в ресторанта на хотела. Нощувка.</w:t>
                  </w:r>
                </w:p>
                <w:p w:rsidR="00DB1966" w:rsidRPr="009F7632" w:rsidRDefault="00DB1966" w:rsidP="009F76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9F7632" w:rsidRPr="00B61E32" w:rsidRDefault="009F7632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</w:pP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2 ден 3</w:t>
                  </w:r>
                  <w:r w:rsidR="00684EF8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0</w:t>
                  </w: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.12.201</w:t>
                  </w:r>
                  <w:r w:rsidR="00117AE9"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3</w:t>
                  </w: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: Пролом баня - Дяволският град</w:t>
                  </w:r>
                </w:p>
                <w:p w:rsidR="00DB1966" w:rsidRPr="009F7632" w:rsidRDefault="00DB1966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8E6703" w:rsidRPr="00DB1966" w:rsidRDefault="009F7632" w:rsidP="008E670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  <w:r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Закуска. Екскурзия до Дяволския град с местен екскурзовод. Дяволският град е природен феномен, разположен между две клисури с около 200 уникални каменни фигури-пирамиди. Разходка в Дяволският град около 2 часа. Завръщане в хотела. Обяд на блок маса. Време за отдих или наслаждаване на СПА услугите в комплекса. </w:t>
                  </w:r>
                  <w:r w:rsidR="008E6703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Вечерта - Гала вечеря – с музика, разнообразно меню и </w:t>
                  </w:r>
                  <w:proofErr w:type="spellStart"/>
                  <w:r w:rsidR="008E6703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нелимитирани</w:t>
                  </w:r>
                  <w:proofErr w:type="spellEnd"/>
                  <w:r w:rsidR="008E6703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количества местни безалкохолни и алкохолни напитки. Нощувка.</w:t>
                  </w:r>
                </w:p>
                <w:p w:rsidR="006847F9" w:rsidRDefault="006847F9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8E6703" w:rsidRDefault="008E6703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6847F9" w:rsidRPr="00B61E32" w:rsidRDefault="006847F9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</w:pPr>
                  <w:r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3 Ден </w:t>
                  </w:r>
                  <w:r w:rsidR="008E6703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31.12.2013</w:t>
                  </w:r>
                  <w:r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 : </w:t>
                  </w:r>
                  <w:r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Пролом баня</w:t>
                  </w:r>
                </w:p>
                <w:p w:rsidR="00E75AB0" w:rsidRDefault="00E75AB0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8E6703" w:rsidRDefault="00717BD1" w:rsidP="008E6703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  <w:r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З</w:t>
                  </w:r>
                  <w:r w:rsidR="00E75AB0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акуска.</w:t>
                  </w:r>
                  <w:r w:rsidR="00AF681A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AF681A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Свободно в</w:t>
                  </w:r>
                  <w:r w:rsidR="00AF681A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реме</w:t>
                  </w:r>
                  <w:r w:rsidR="00AF681A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. </w:t>
                  </w:r>
                  <w:r w:rsidR="00AF681A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Обяд на блок маса. Време за отдих или наслаждаване на СПА услугите в комплекса. </w:t>
                  </w:r>
                  <w:r w:rsidR="008E6703" w:rsidRPr="009F7632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Новогодишна Гала вечеря - богато меню, местни алкохолни и безалкохолни напитки, жива музика. Нощувка.</w:t>
                  </w:r>
                </w:p>
                <w:p w:rsidR="00F1749D" w:rsidRPr="009F7632" w:rsidRDefault="00F1749D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9F7632" w:rsidRPr="00B61E32" w:rsidRDefault="008E6703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4 ден 01</w:t>
                  </w:r>
                  <w:r w:rsidR="009F7632"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.</w:t>
                  </w:r>
                  <w:proofErr w:type="spellStart"/>
                  <w:r w:rsidR="009F7632"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01</w:t>
                  </w:r>
                  <w:proofErr w:type="spellEnd"/>
                  <w:r w:rsidR="009F7632"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.1</w:t>
                  </w:r>
                  <w:r w:rsidR="00117AE9"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>4</w:t>
                  </w:r>
                  <w:r w:rsidR="009F7632" w:rsidRPr="009F76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: Пролом баня </w:t>
                  </w:r>
                  <w:r w:rsidR="00103DA1"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– Ниш - </w:t>
                  </w:r>
                  <w:r w:rsidR="006847F9" w:rsidRPr="00B61E32">
                    <w:rPr>
                      <w:rFonts w:ascii="Times New Roman" w:hAnsi="Times New Roman"/>
                      <w:b/>
                      <w:sz w:val="20"/>
                      <w:szCs w:val="20"/>
                      <w:lang w:eastAsia="bg-BG"/>
                    </w:rPr>
                    <w:t xml:space="preserve"> София</w:t>
                  </w:r>
                </w:p>
                <w:p w:rsidR="00DB1966" w:rsidRPr="009F7632" w:rsidRDefault="00DB1966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  <w:p w:rsidR="009F7632" w:rsidRPr="009F7632" w:rsidRDefault="008E6703" w:rsidP="009F763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ЧЕСТИТА НОВА ГОДИНА !</w:t>
                  </w:r>
                  <w:r w:rsidR="009B2E5D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Закуска. </w:t>
                  </w:r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Освобождаване на стаите до 12.00 ч. Отпътуване за София с попътна спирка в Ниш: площад „Крал Милан“, паметника на Александър </w:t>
                  </w:r>
                  <w:proofErr w:type="spellStart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Караджорджевич</w:t>
                  </w:r>
                  <w:proofErr w:type="spellEnd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Чаирската</w:t>
                  </w:r>
                  <w:proofErr w:type="spellEnd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чешма, сградата на Кметството, построена за седалище на Народната банка, Нишката крепост, разположена край река Нишава, изградена през 1723 г. на мястото, на което се е намирало първото римско укрепление под името </w:t>
                  </w:r>
                  <w:proofErr w:type="spellStart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Наисус</w:t>
                  </w:r>
                  <w:proofErr w:type="spellEnd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. </w:t>
                  </w:r>
                  <w:bookmarkStart w:id="0" w:name="_GoBack"/>
                  <w:bookmarkEnd w:id="0"/>
                  <w:r w:rsidR="00456A8F" w:rsidRP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>Пристигане в София привечер.</w:t>
                  </w:r>
                  <w:r w:rsidR="00456A8F"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D8783D" w:rsidRDefault="00D878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878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783D" w:rsidRDefault="00D878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bg-BG"/>
                    </w:rPr>
                    <w:lastRenderedPageBreak/>
                    <w:drawing>
                      <wp:inline distT="0" distB="0" distL="0" distR="0" wp14:anchorId="6159FB5B" wp14:editId="540CAB86">
                        <wp:extent cx="12700" cy="56515"/>
                        <wp:effectExtent l="0" t="0" r="0" b="0"/>
                        <wp:docPr id="1" name="Картина 1" descr="http://www.odans-travel.com/img/dot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dans-travel.com/img/dot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5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783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8783D" w:rsidRDefault="00D8783D">
                  <w:pPr>
                    <w:pStyle w:val="a3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8783D" w:rsidRDefault="00D87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bg-BG"/>
              </w:rPr>
            </w:pPr>
          </w:p>
        </w:tc>
      </w:tr>
    </w:tbl>
    <w:p w:rsidR="00DC112D" w:rsidRPr="00DC112D" w:rsidRDefault="00DC112D" w:rsidP="00DC112D">
      <w:pPr>
        <w:rPr>
          <w:rFonts w:ascii="Times New Roman" w:hAnsi="Times New Roman"/>
          <w:i/>
          <w:sz w:val="20"/>
          <w:szCs w:val="20"/>
          <w:lang w:eastAsia="bg-BG"/>
        </w:rPr>
      </w:pPr>
      <w:r w:rsidRPr="00DC112D">
        <w:rPr>
          <w:rFonts w:ascii="Times New Roman" w:hAnsi="Times New Roman"/>
          <w:i/>
          <w:sz w:val="20"/>
          <w:szCs w:val="20"/>
          <w:lang w:eastAsia="bg-BG"/>
        </w:rPr>
        <w:lastRenderedPageBreak/>
        <w:t>Допълнителна информация:</w:t>
      </w:r>
    </w:p>
    <w:p w:rsidR="00DC112D" w:rsidRDefault="00DC112D" w:rsidP="00DC112D">
      <w:pPr>
        <w:pStyle w:val="western"/>
        <w:spacing w:after="0" w:afterAutospacing="0"/>
        <w:rPr>
          <w:i/>
          <w:sz w:val="20"/>
          <w:szCs w:val="20"/>
        </w:rPr>
      </w:pPr>
      <w:r w:rsidRPr="00DC112D">
        <w:rPr>
          <w:i/>
          <w:sz w:val="20"/>
          <w:szCs w:val="20"/>
        </w:rPr>
        <w:t xml:space="preserve">Пролом Баня“ се намира в южната част на Сърбия, в гористите падини на планината Радан. Курортът е известен с качеството на водата си, която принадлежи към рядката група минерални води с високи </w:t>
      </w:r>
      <w:proofErr w:type="spellStart"/>
      <w:r w:rsidRPr="00DC112D">
        <w:rPr>
          <w:i/>
          <w:sz w:val="20"/>
          <w:szCs w:val="20"/>
        </w:rPr>
        <w:t>балнеологични</w:t>
      </w:r>
      <w:proofErr w:type="spellEnd"/>
      <w:r w:rsidRPr="00DC112D">
        <w:rPr>
          <w:i/>
          <w:sz w:val="20"/>
          <w:szCs w:val="20"/>
        </w:rPr>
        <w:t xml:space="preserve"> свойства.</w:t>
      </w:r>
    </w:p>
    <w:p w:rsidR="00DC112D" w:rsidRPr="00DC112D" w:rsidRDefault="00DC112D" w:rsidP="00DC112D">
      <w:pPr>
        <w:pStyle w:val="western"/>
        <w:spacing w:after="0" w:afterAutospacing="0"/>
        <w:rPr>
          <w:i/>
          <w:sz w:val="20"/>
          <w:szCs w:val="20"/>
        </w:rPr>
      </w:pPr>
      <w:r w:rsidRPr="00DC112D">
        <w:rPr>
          <w:i/>
          <w:sz w:val="20"/>
          <w:szCs w:val="20"/>
        </w:rPr>
        <w:t xml:space="preserve">Хотел "Радан" и комплекса към него предлагат настаняване в удобни стаи, съвременни медицински и </w:t>
      </w:r>
      <w:proofErr w:type="spellStart"/>
      <w:r w:rsidRPr="00DC112D">
        <w:rPr>
          <w:i/>
          <w:sz w:val="20"/>
          <w:szCs w:val="20"/>
        </w:rPr>
        <w:t>Wellness</w:t>
      </w:r>
      <w:proofErr w:type="spellEnd"/>
      <w:r w:rsidRPr="00DC112D">
        <w:rPr>
          <w:i/>
          <w:sz w:val="20"/>
          <w:szCs w:val="20"/>
        </w:rPr>
        <w:t xml:space="preserve"> процедури, възможност за активна почивка и възстановяване, за забавление, екскурзии...</w:t>
      </w:r>
    </w:p>
    <w:p w:rsidR="00DC112D" w:rsidRPr="00DC112D" w:rsidRDefault="00DC112D" w:rsidP="00DC112D">
      <w:pPr>
        <w:rPr>
          <w:color w:val="FF0000"/>
          <w:sz w:val="28"/>
          <w:szCs w:val="28"/>
        </w:rPr>
      </w:pPr>
    </w:p>
    <w:sectPr w:rsidR="00DC112D" w:rsidRPr="00DC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39D0"/>
    <w:multiLevelType w:val="multilevel"/>
    <w:tmpl w:val="536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D"/>
    <w:rsid w:val="000C6860"/>
    <w:rsid w:val="00103DA1"/>
    <w:rsid w:val="00117AE9"/>
    <w:rsid w:val="00137A36"/>
    <w:rsid w:val="00191EFA"/>
    <w:rsid w:val="001E4AD2"/>
    <w:rsid w:val="001E6A47"/>
    <w:rsid w:val="0030409B"/>
    <w:rsid w:val="00410F63"/>
    <w:rsid w:val="00456A8F"/>
    <w:rsid w:val="004629A5"/>
    <w:rsid w:val="00597411"/>
    <w:rsid w:val="005C19ED"/>
    <w:rsid w:val="005C42A1"/>
    <w:rsid w:val="00620E7E"/>
    <w:rsid w:val="006847F9"/>
    <w:rsid w:val="00684EF8"/>
    <w:rsid w:val="006D2700"/>
    <w:rsid w:val="00717BD1"/>
    <w:rsid w:val="00763E26"/>
    <w:rsid w:val="00792888"/>
    <w:rsid w:val="007A7239"/>
    <w:rsid w:val="008224E0"/>
    <w:rsid w:val="008E6703"/>
    <w:rsid w:val="009275B9"/>
    <w:rsid w:val="009B2E5D"/>
    <w:rsid w:val="009F7632"/>
    <w:rsid w:val="00AD508F"/>
    <w:rsid w:val="00AF05AE"/>
    <w:rsid w:val="00AF681A"/>
    <w:rsid w:val="00B61E32"/>
    <w:rsid w:val="00C146CA"/>
    <w:rsid w:val="00C34305"/>
    <w:rsid w:val="00CC3671"/>
    <w:rsid w:val="00CC5C93"/>
    <w:rsid w:val="00CF1186"/>
    <w:rsid w:val="00D03D56"/>
    <w:rsid w:val="00D55BE3"/>
    <w:rsid w:val="00D8783D"/>
    <w:rsid w:val="00DB1966"/>
    <w:rsid w:val="00DC112D"/>
    <w:rsid w:val="00E023B5"/>
    <w:rsid w:val="00E1642D"/>
    <w:rsid w:val="00E75AB0"/>
    <w:rsid w:val="00F1749D"/>
    <w:rsid w:val="00FA17B3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8783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8783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Body Text"/>
    <w:basedOn w:val="a"/>
    <w:link w:val="a4"/>
    <w:unhideWhenUsed/>
    <w:rsid w:val="00D8783D"/>
    <w:pPr>
      <w:spacing w:after="0" w:line="240" w:lineRule="auto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4">
    <w:name w:val="Основен текст Знак"/>
    <w:basedOn w:val="a0"/>
    <w:link w:val="a3"/>
    <w:rsid w:val="00D8783D"/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8783D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a0"/>
    <w:rsid w:val="007A7239"/>
  </w:style>
  <w:style w:type="paragraph" w:styleId="a7">
    <w:name w:val="List Paragraph"/>
    <w:basedOn w:val="a"/>
    <w:uiPriority w:val="34"/>
    <w:qFormat/>
    <w:rsid w:val="000C686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C112D"/>
    <w:rPr>
      <w:color w:val="0000FF"/>
      <w:u w:val="single"/>
    </w:rPr>
  </w:style>
  <w:style w:type="paragraph" w:customStyle="1" w:styleId="western">
    <w:name w:val="western"/>
    <w:basedOn w:val="a"/>
    <w:rsid w:val="00DC1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8783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8783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Body Text"/>
    <w:basedOn w:val="a"/>
    <w:link w:val="a4"/>
    <w:unhideWhenUsed/>
    <w:rsid w:val="00D8783D"/>
    <w:pPr>
      <w:spacing w:after="0" w:line="240" w:lineRule="auto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4">
    <w:name w:val="Основен текст Знак"/>
    <w:basedOn w:val="a0"/>
    <w:link w:val="a3"/>
    <w:rsid w:val="00D8783D"/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8783D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a0"/>
    <w:rsid w:val="007A7239"/>
  </w:style>
  <w:style w:type="paragraph" w:styleId="a7">
    <w:name w:val="List Paragraph"/>
    <w:basedOn w:val="a"/>
    <w:uiPriority w:val="34"/>
    <w:qFormat/>
    <w:rsid w:val="000C686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C112D"/>
    <w:rPr>
      <w:color w:val="0000FF"/>
      <w:u w:val="single"/>
    </w:rPr>
  </w:style>
  <w:style w:type="paragraph" w:customStyle="1" w:styleId="western">
    <w:name w:val="western"/>
    <w:basedOn w:val="a"/>
    <w:rsid w:val="00DC1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rolombanj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2013-07-02T10:23:00Z</dcterms:created>
  <dcterms:modified xsi:type="dcterms:W3CDTF">2013-10-02T08:51:00Z</dcterms:modified>
</cp:coreProperties>
</file>