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drawing>
          <wp:anchor behindDoc="0" distT="0" distB="0" distL="0" distR="0" simplePos="0" locked="0" layoutInCell="1" allowOverlap="1" relativeHeight="2">
            <wp:simplePos x="0" y="0"/>
            <wp:positionH relativeFrom="column">
              <wp:posOffset>76200</wp:posOffset>
            </wp:positionH>
            <wp:positionV relativeFrom="paragraph">
              <wp:posOffset>-291465</wp:posOffset>
            </wp:positionV>
            <wp:extent cx="6120130" cy="12585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1258570"/>
                    </a:xfrm>
                    <a:prstGeom prst="rect">
                      <a:avLst/>
                    </a:prstGeom>
                  </pic:spPr>
                </pic:pic>
              </a:graphicData>
            </a:graphic>
          </wp:anchor>
        </w:drawing>
      </w:r>
    </w:p>
    <w:p>
      <w:pPr>
        <w:pStyle w:val="1"/>
        <w:jc w:val="center"/>
        <w:rPr>
          <w:b/>
          <w:b/>
          <w:bCs/>
        </w:rPr>
      </w:pPr>
      <w:r>
        <w:rPr>
          <w:rFonts w:ascii="Times New Roman" w:hAnsi="Times New Roman"/>
          <w:b/>
          <w:bCs/>
          <w:sz w:val="28"/>
          <w:szCs w:val="28"/>
          <w:lang w:val="bg-BG"/>
        </w:rPr>
        <w:t>Почивка в Мексико - Ривиера Мая - цени за 2018</w:t>
      </w:r>
    </w:p>
    <w:p>
      <w:pPr>
        <w:pStyle w:val="Normal"/>
        <w:jc w:val="center"/>
        <w:rPr>
          <w:b/>
          <w:b/>
          <w:bCs/>
          <w:lang w:val="bg-BG"/>
        </w:rPr>
      </w:pPr>
      <w:r>
        <w:rPr>
          <w:b/>
          <w:bCs/>
          <w:lang w:val="bg-BG"/>
        </w:rPr>
        <w:t xml:space="preserve">София - Мадрид - Канкун - Мадрид – София </w:t>
      </w:r>
    </w:p>
    <w:p>
      <w:pPr>
        <w:pStyle w:val="2"/>
        <w:rPr>
          <w:sz w:val="24"/>
          <w:szCs w:val="24"/>
        </w:rPr>
      </w:pPr>
      <w:r>
        <w:rPr>
          <w:sz w:val="24"/>
          <w:szCs w:val="24"/>
        </w:rPr>
      </w:r>
    </w:p>
    <w:p>
      <w:pPr>
        <w:pStyle w:val="2"/>
        <w:rPr>
          <w:sz w:val="24"/>
          <w:szCs w:val="24"/>
        </w:rPr>
      </w:pPr>
      <w:r>
        <w:rPr>
          <w:sz w:val="24"/>
          <w:szCs w:val="24"/>
          <w:lang w:val="bg-BG"/>
        </w:rPr>
        <w:t xml:space="preserve">Самолетна програма </w:t>
      </w:r>
      <w:r>
        <w:rPr>
          <w:sz w:val="24"/>
          <w:szCs w:val="24"/>
        </w:rPr>
        <w:t>9 дни/ 7 нощувки с включени летищни такси</w:t>
      </w:r>
    </w:p>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r>
    </w:p>
    <w:tbl>
      <w:tblPr>
        <w:tblW w:w="6706" w:type="dxa"/>
        <w:jc w:val="left"/>
        <w:tblInd w:w="0" w:type="dxa"/>
        <w:tblBorders/>
        <w:tblCellMar>
          <w:top w:w="0" w:type="dxa"/>
          <w:left w:w="0" w:type="dxa"/>
          <w:bottom w:w="0" w:type="dxa"/>
          <w:right w:w="0" w:type="dxa"/>
        </w:tblCellMar>
      </w:tblPr>
      <w:tblGrid>
        <w:gridCol w:w="1771"/>
        <w:gridCol w:w="1738"/>
        <w:gridCol w:w="2001"/>
        <w:gridCol w:w="1196"/>
      </w:tblGrid>
      <w:tr>
        <w:trPr/>
        <w:tc>
          <w:tcPr>
            <w:tcW w:w="1771" w:type="dxa"/>
            <w:tcBorders/>
            <w:shd w:fill="auto" w:val="clear"/>
            <w:vAlign w:val="center"/>
          </w:tcPr>
          <w:p>
            <w:pPr>
              <w:pStyle w:val="Style19"/>
              <w:rPr/>
            </w:pPr>
            <w:r>
              <w:rPr/>
              <w:t>Дата на тръгване</w:t>
            </w:r>
          </w:p>
        </w:tc>
        <w:tc>
          <w:tcPr>
            <w:tcW w:w="1738" w:type="dxa"/>
            <w:tcBorders/>
            <w:shd w:fill="auto" w:val="clear"/>
            <w:vAlign w:val="center"/>
          </w:tcPr>
          <w:p>
            <w:pPr>
              <w:pStyle w:val="Style19"/>
              <w:rPr/>
            </w:pPr>
            <w:r>
              <w:rPr/>
              <w:t>Дата на връщане</w:t>
            </w:r>
          </w:p>
        </w:tc>
        <w:tc>
          <w:tcPr>
            <w:tcW w:w="2001" w:type="dxa"/>
            <w:tcBorders/>
            <w:shd w:fill="auto" w:val="clear"/>
            <w:vAlign w:val="center"/>
          </w:tcPr>
          <w:p>
            <w:pPr>
              <w:pStyle w:val="Style19"/>
              <w:rPr/>
            </w:pPr>
            <w:r>
              <w:rPr/>
              <w:t>Цена</w:t>
            </w:r>
          </w:p>
        </w:tc>
        <w:tc>
          <w:tcPr>
            <w:tcW w:w="1196" w:type="dxa"/>
            <w:tcBorders/>
            <w:shd w:fill="auto" w:val="clear"/>
            <w:vAlign w:val="center"/>
          </w:tcPr>
          <w:p>
            <w:pPr>
              <w:pStyle w:val="Style19"/>
              <w:rPr/>
            </w:pPr>
            <w:r>
              <w:rPr/>
              <w:t>Резервирай</w:t>
            </w:r>
          </w:p>
        </w:tc>
      </w:tr>
      <w:tr>
        <w:trPr/>
        <w:tc>
          <w:tcPr>
            <w:tcW w:w="1771" w:type="dxa"/>
            <w:tcBorders/>
            <w:shd w:fill="auto" w:val="clear"/>
            <w:vAlign w:val="center"/>
          </w:tcPr>
          <w:p>
            <w:pPr>
              <w:pStyle w:val="Style19"/>
              <w:rPr/>
            </w:pPr>
            <w:r>
              <w:rPr/>
              <w:t>12.01.2018</w:t>
            </w:r>
          </w:p>
        </w:tc>
        <w:tc>
          <w:tcPr>
            <w:tcW w:w="1738" w:type="dxa"/>
            <w:tcBorders/>
            <w:shd w:fill="auto" w:val="clear"/>
            <w:vAlign w:val="center"/>
          </w:tcPr>
          <w:p>
            <w:pPr>
              <w:pStyle w:val="Style19"/>
              <w:rPr/>
            </w:pPr>
            <w:r>
              <w:rPr/>
              <w:t>20.01.2018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3">
              <w:r>
                <w:rPr>
                  <w:rStyle w:val="Style12"/>
                </w:rPr>
                <w:t>Резервирай</w:t>
              </w:r>
            </w:hyperlink>
          </w:p>
        </w:tc>
      </w:tr>
      <w:tr>
        <w:trPr/>
        <w:tc>
          <w:tcPr>
            <w:tcW w:w="1771" w:type="dxa"/>
            <w:tcBorders/>
            <w:shd w:fill="auto" w:val="clear"/>
            <w:vAlign w:val="center"/>
          </w:tcPr>
          <w:p>
            <w:pPr>
              <w:pStyle w:val="Style19"/>
              <w:rPr/>
            </w:pPr>
            <w:r>
              <w:rPr/>
              <w:t>15.01.2018</w:t>
            </w:r>
          </w:p>
        </w:tc>
        <w:tc>
          <w:tcPr>
            <w:tcW w:w="1738" w:type="dxa"/>
            <w:tcBorders/>
            <w:shd w:fill="auto" w:val="clear"/>
            <w:vAlign w:val="center"/>
          </w:tcPr>
          <w:p>
            <w:pPr>
              <w:pStyle w:val="Style19"/>
              <w:rPr/>
            </w:pPr>
            <w:r>
              <w:rPr/>
              <w:t>23.01.2018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4">
              <w:r>
                <w:rPr>
                  <w:rStyle w:val="Style12"/>
                </w:rPr>
                <w:t>Резервирай</w:t>
              </w:r>
            </w:hyperlink>
          </w:p>
        </w:tc>
      </w:tr>
      <w:tr>
        <w:trPr/>
        <w:tc>
          <w:tcPr>
            <w:tcW w:w="1771" w:type="dxa"/>
            <w:tcBorders/>
            <w:shd w:fill="auto" w:val="clear"/>
            <w:vAlign w:val="center"/>
          </w:tcPr>
          <w:p>
            <w:pPr>
              <w:pStyle w:val="Style19"/>
              <w:rPr/>
            </w:pPr>
            <w:r>
              <w:rPr/>
              <w:t>19.01.2018</w:t>
            </w:r>
          </w:p>
        </w:tc>
        <w:tc>
          <w:tcPr>
            <w:tcW w:w="1738" w:type="dxa"/>
            <w:tcBorders/>
            <w:shd w:fill="auto" w:val="clear"/>
            <w:vAlign w:val="center"/>
          </w:tcPr>
          <w:p>
            <w:pPr>
              <w:pStyle w:val="Style19"/>
              <w:rPr/>
            </w:pPr>
            <w:r>
              <w:rPr/>
              <w:t>27.01.2018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5">
              <w:r>
                <w:rPr>
                  <w:rStyle w:val="Style12"/>
                </w:rPr>
                <w:t>Резервирай</w:t>
              </w:r>
            </w:hyperlink>
          </w:p>
        </w:tc>
      </w:tr>
      <w:tr>
        <w:trPr/>
        <w:tc>
          <w:tcPr>
            <w:tcW w:w="1771" w:type="dxa"/>
            <w:tcBorders/>
            <w:shd w:fill="auto" w:val="clear"/>
            <w:vAlign w:val="center"/>
          </w:tcPr>
          <w:p>
            <w:pPr>
              <w:pStyle w:val="Style19"/>
              <w:rPr/>
            </w:pPr>
            <w:r>
              <w:rPr/>
              <w:t>22.01.2018</w:t>
            </w:r>
          </w:p>
        </w:tc>
        <w:tc>
          <w:tcPr>
            <w:tcW w:w="1738" w:type="dxa"/>
            <w:tcBorders/>
            <w:shd w:fill="auto" w:val="clear"/>
            <w:vAlign w:val="center"/>
          </w:tcPr>
          <w:p>
            <w:pPr>
              <w:pStyle w:val="Style19"/>
              <w:rPr/>
            </w:pPr>
            <w:r>
              <w:rPr/>
              <w:t>30.01.2018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6">
              <w:r>
                <w:rPr>
                  <w:rStyle w:val="Style12"/>
                </w:rPr>
                <w:t>Резервирай</w:t>
              </w:r>
            </w:hyperlink>
          </w:p>
        </w:tc>
      </w:tr>
      <w:tr>
        <w:trPr/>
        <w:tc>
          <w:tcPr>
            <w:tcW w:w="1771" w:type="dxa"/>
            <w:tcBorders/>
            <w:shd w:fill="auto" w:val="clear"/>
            <w:vAlign w:val="center"/>
          </w:tcPr>
          <w:p>
            <w:pPr>
              <w:pStyle w:val="Style19"/>
              <w:rPr/>
            </w:pPr>
            <w:r>
              <w:rPr/>
              <w:t>26.01.2018</w:t>
            </w:r>
          </w:p>
        </w:tc>
        <w:tc>
          <w:tcPr>
            <w:tcW w:w="1738" w:type="dxa"/>
            <w:tcBorders/>
            <w:shd w:fill="auto" w:val="clear"/>
            <w:vAlign w:val="center"/>
          </w:tcPr>
          <w:p>
            <w:pPr>
              <w:pStyle w:val="Style19"/>
              <w:rPr/>
            </w:pPr>
            <w:r>
              <w:rPr/>
              <w:t>03.02.2018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7">
              <w:r>
                <w:rPr>
                  <w:rStyle w:val="Style12"/>
                </w:rPr>
                <w:t>Резервирай</w:t>
              </w:r>
            </w:hyperlink>
          </w:p>
        </w:tc>
      </w:tr>
      <w:tr>
        <w:trPr/>
        <w:tc>
          <w:tcPr>
            <w:tcW w:w="1771" w:type="dxa"/>
            <w:tcBorders/>
            <w:shd w:fill="auto" w:val="clear"/>
            <w:vAlign w:val="center"/>
          </w:tcPr>
          <w:p>
            <w:pPr>
              <w:pStyle w:val="Style19"/>
              <w:rPr/>
            </w:pPr>
            <w:r>
              <w:rPr/>
              <w:t>29.01.2018</w:t>
            </w:r>
          </w:p>
        </w:tc>
        <w:tc>
          <w:tcPr>
            <w:tcW w:w="1738" w:type="dxa"/>
            <w:tcBorders/>
            <w:shd w:fill="auto" w:val="clear"/>
            <w:vAlign w:val="center"/>
          </w:tcPr>
          <w:p>
            <w:pPr>
              <w:pStyle w:val="Style19"/>
              <w:rPr/>
            </w:pPr>
            <w:r>
              <w:rPr/>
              <w:t>06.02.2018</w:t>
            </w:r>
          </w:p>
        </w:tc>
        <w:tc>
          <w:tcPr>
            <w:tcW w:w="2001" w:type="dxa"/>
            <w:tcBorders/>
            <w:shd w:fill="auto" w:val="clear"/>
            <w:vAlign w:val="center"/>
          </w:tcPr>
          <w:p>
            <w:pPr>
              <w:pStyle w:val="Style19"/>
              <w:rPr/>
            </w:pPr>
            <w:r>
              <w:rPr/>
              <w:t>1278.00 € / 2500 лв.</w:t>
            </w:r>
          </w:p>
        </w:tc>
        <w:tc>
          <w:tcPr>
            <w:tcW w:w="1196" w:type="dxa"/>
            <w:tcBorders/>
            <w:shd w:fill="auto" w:val="clear"/>
            <w:vAlign w:val="center"/>
          </w:tcPr>
          <w:p>
            <w:pPr>
              <w:pStyle w:val="Style19"/>
              <w:rPr/>
            </w:pPr>
            <w:hyperlink r:id="rId8">
              <w:r>
                <w:rPr>
                  <w:rStyle w:val="Style12"/>
                </w:rPr>
                <w:t>Резервирай</w:t>
              </w:r>
            </w:hyperlink>
          </w:p>
        </w:tc>
      </w:tr>
      <w:tr>
        <w:trPr/>
        <w:tc>
          <w:tcPr>
            <w:tcW w:w="1771" w:type="dxa"/>
            <w:tcBorders/>
            <w:shd w:fill="auto" w:val="clear"/>
            <w:vAlign w:val="center"/>
          </w:tcPr>
          <w:p>
            <w:pPr>
              <w:pStyle w:val="Style19"/>
              <w:rPr/>
            </w:pPr>
            <w:r>
              <w:rPr/>
              <w:t>02.02.2018</w:t>
            </w:r>
          </w:p>
        </w:tc>
        <w:tc>
          <w:tcPr>
            <w:tcW w:w="1738" w:type="dxa"/>
            <w:tcBorders/>
            <w:shd w:fill="auto" w:val="clear"/>
            <w:vAlign w:val="center"/>
          </w:tcPr>
          <w:p>
            <w:pPr>
              <w:pStyle w:val="Style19"/>
              <w:rPr/>
            </w:pPr>
            <w:r>
              <w:rPr/>
              <w:t>10.02.2018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9">
              <w:r>
                <w:rPr>
                  <w:rStyle w:val="Style12"/>
                </w:rPr>
                <w:t>Резервирай</w:t>
              </w:r>
            </w:hyperlink>
          </w:p>
        </w:tc>
      </w:tr>
      <w:tr>
        <w:trPr/>
        <w:tc>
          <w:tcPr>
            <w:tcW w:w="1771" w:type="dxa"/>
            <w:tcBorders/>
            <w:shd w:fill="auto" w:val="clear"/>
            <w:vAlign w:val="center"/>
          </w:tcPr>
          <w:p>
            <w:pPr>
              <w:pStyle w:val="Style19"/>
              <w:rPr/>
            </w:pPr>
            <w:r>
              <w:rPr/>
              <w:t>05.02.2018</w:t>
            </w:r>
          </w:p>
        </w:tc>
        <w:tc>
          <w:tcPr>
            <w:tcW w:w="1738" w:type="dxa"/>
            <w:tcBorders/>
            <w:shd w:fill="auto" w:val="clear"/>
            <w:vAlign w:val="center"/>
          </w:tcPr>
          <w:p>
            <w:pPr>
              <w:pStyle w:val="Style19"/>
              <w:rPr/>
            </w:pPr>
            <w:r>
              <w:rPr/>
              <w:t>13.02.2018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0">
              <w:r>
                <w:rPr>
                  <w:rStyle w:val="Style12"/>
                </w:rPr>
                <w:t>Резервирай</w:t>
              </w:r>
            </w:hyperlink>
          </w:p>
        </w:tc>
      </w:tr>
      <w:tr>
        <w:trPr/>
        <w:tc>
          <w:tcPr>
            <w:tcW w:w="1771" w:type="dxa"/>
            <w:tcBorders/>
            <w:shd w:fill="auto" w:val="clear"/>
            <w:vAlign w:val="center"/>
          </w:tcPr>
          <w:p>
            <w:pPr>
              <w:pStyle w:val="Style19"/>
              <w:rPr/>
            </w:pPr>
            <w:r>
              <w:rPr/>
              <w:t>09.02.2018</w:t>
            </w:r>
          </w:p>
        </w:tc>
        <w:tc>
          <w:tcPr>
            <w:tcW w:w="1738" w:type="dxa"/>
            <w:tcBorders/>
            <w:shd w:fill="auto" w:val="clear"/>
            <w:vAlign w:val="center"/>
          </w:tcPr>
          <w:p>
            <w:pPr>
              <w:pStyle w:val="Style19"/>
              <w:rPr/>
            </w:pPr>
            <w:r>
              <w:rPr/>
              <w:t>17.02.2018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1">
              <w:r>
                <w:rPr>
                  <w:rStyle w:val="Style12"/>
                </w:rPr>
                <w:t>Резервирай</w:t>
              </w:r>
            </w:hyperlink>
          </w:p>
        </w:tc>
      </w:tr>
      <w:tr>
        <w:trPr/>
        <w:tc>
          <w:tcPr>
            <w:tcW w:w="1771" w:type="dxa"/>
            <w:tcBorders/>
            <w:shd w:fill="auto" w:val="clear"/>
            <w:vAlign w:val="center"/>
          </w:tcPr>
          <w:p>
            <w:pPr>
              <w:pStyle w:val="Style19"/>
              <w:rPr/>
            </w:pPr>
            <w:r>
              <w:rPr/>
              <w:t>12.02.2018</w:t>
            </w:r>
          </w:p>
        </w:tc>
        <w:tc>
          <w:tcPr>
            <w:tcW w:w="1738" w:type="dxa"/>
            <w:tcBorders/>
            <w:shd w:fill="auto" w:val="clear"/>
            <w:vAlign w:val="center"/>
          </w:tcPr>
          <w:p>
            <w:pPr>
              <w:pStyle w:val="Style19"/>
              <w:rPr/>
            </w:pPr>
            <w:r>
              <w:rPr/>
              <w:t>20.02.2018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2">
              <w:r>
                <w:rPr>
                  <w:rStyle w:val="Style12"/>
                </w:rPr>
                <w:t>Резервирай</w:t>
              </w:r>
            </w:hyperlink>
          </w:p>
        </w:tc>
      </w:tr>
      <w:tr>
        <w:trPr/>
        <w:tc>
          <w:tcPr>
            <w:tcW w:w="1771" w:type="dxa"/>
            <w:tcBorders/>
            <w:shd w:fill="auto" w:val="clear"/>
            <w:vAlign w:val="center"/>
          </w:tcPr>
          <w:p>
            <w:pPr>
              <w:pStyle w:val="Style19"/>
              <w:rPr/>
            </w:pPr>
            <w:r>
              <w:rPr/>
              <w:t>16.02.2018</w:t>
            </w:r>
          </w:p>
        </w:tc>
        <w:tc>
          <w:tcPr>
            <w:tcW w:w="1738" w:type="dxa"/>
            <w:tcBorders/>
            <w:shd w:fill="auto" w:val="clear"/>
            <w:vAlign w:val="center"/>
          </w:tcPr>
          <w:p>
            <w:pPr>
              <w:pStyle w:val="Style19"/>
              <w:rPr/>
            </w:pPr>
            <w:r>
              <w:rPr/>
              <w:t>24.02.2018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3">
              <w:r>
                <w:rPr>
                  <w:rStyle w:val="Style12"/>
                </w:rPr>
                <w:t>Резервирай</w:t>
              </w:r>
            </w:hyperlink>
          </w:p>
        </w:tc>
      </w:tr>
      <w:tr>
        <w:trPr/>
        <w:tc>
          <w:tcPr>
            <w:tcW w:w="1771" w:type="dxa"/>
            <w:tcBorders/>
            <w:shd w:fill="auto" w:val="clear"/>
            <w:vAlign w:val="center"/>
          </w:tcPr>
          <w:p>
            <w:pPr>
              <w:pStyle w:val="Style19"/>
              <w:rPr/>
            </w:pPr>
            <w:r>
              <w:rPr/>
              <w:t>19.02.2018</w:t>
            </w:r>
          </w:p>
        </w:tc>
        <w:tc>
          <w:tcPr>
            <w:tcW w:w="1738" w:type="dxa"/>
            <w:tcBorders/>
            <w:shd w:fill="auto" w:val="clear"/>
            <w:vAlign w:val="center"/>
          </w:tcPr>
          <w:p>
            <w:pPr>
              <w:pStyle w:val="Style19"/>
              <w:rPr/>
            </w:pPr>
            <w:r>
              <w:rPr/>
              <w:t>27.02.2018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4">
              <w:r>
                <w:rPr>
                  <w:rStyle w:val="Style12"/>
                </w:rPr>
                <w:t>Резервирай</w:t>
              </w:r>
            </w:hyperlink>
          </w:p>
        </w:tc>
      </w:tr>
      <w:tr>
        <w:trPr/>
        <w:tc>
          <w:tcPr>
            <w:tcW w:w="1771" w:type="dxa"/>
            <w:tcBorders/>
            <w:shd w:fill="auto" w:val="clear"/>
            <w:vAlign w:val="center"/>
          </w:tcPr>
          <w:p>
            <w:pPr>
              <w:pStyle w:val="Style19"/>
              <w:rPr/>
            </w:pPr>
            <w:r>
              <w:rPr/>
              <w:t>23.02.2018</w:t>
            </w:r>
          </w:p>
        </w:tc>
        <w:tc>
          <w:tcPr>
            <w:tcW w:w="1738" w:type="dxa"/>
            <w:tcBorders/>
            <w:shd w:fill="auto" w:val="clear"/>
            <w:vAlign w:val="center"/>
          </w:tcPr>
          <w:p>
            <w:pPr>
              <w:pStyle w:val="Style19"/>
              <w:rPr/>
            </w:pPr>
            <w:r>
              <w:rPr/>
              <w:t>03.03.2018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5">
              <w:r>
                <w:rPr>
                  <w:rStyle w:val="Style12"/>
                </w:rPr>
                <w:t>Резервирай</w:t>
              </w:r>
            </w:hyperlink>
          </w:p>
        </w:tc>
      </w:tr>
      <w:tr>
        <w:trPr/>
        <w:tc>
          <w:tcPr>
            <w:tcW w:w="1771" w:type="dxa"/>
            <w:tcBorders/>
            <w:shd w:fill="auto" w:val="clear"/>
            <w:vAlign w:val="center"/>
          </w:tcPr>
          <w:p>
            <w:pPr>
              <w:pStyle w:val="Style19"/>
              <w:rPr/>
            </w:pPr>
            <w:r>
              <w:rPr/>
              <w:t>26.02.2018</w:t>
            </w:r>
          </w:p>
        </w:tc>
        <w:tc>
          <w:tcPr>
            <w:tcW w:w="1738" w:type="dxa"/>
            <w:tcBorders/>
            <w:shd w:fill="auto" w:val="clear"/>
            <w:vAlign w:val="center"/>
          </w:tcPr>
          <w:p>
            <w:pPr>
              <w:pStyle w:val="Style19"/>
              <w:rPr/>
            </w:pPr>
            <w:r>
              <w:rPr/>
              <w:t>06.03.2018</w:t>
            </w:r>
          </w:p>
        </w:tc>
        <w:tc>
          <w:tcPr>
            <w:tcW w:w="2001" w:type="dxa"/>
            <w:tcBorders/>
            <w:shd w:fill="auto" w:val="clear"/>
            <w:vAlign w:val="center"/>
          </w:tcPr>
          <w:p>
            <w:pPr>
              <w:pStyle w:val="Style19"/>
              <w:rPr/>
            </w:pPr>
            <w:r>
              <w:rPr/>
              <w:t>1397.00 € / 2732 лв.</w:t>
            </w:r>
          </w:p>
        </w:tc>
        <w:tc>
          <w:tcPr>
            <w:tcW w:w="1196" w:type="dxa"/>
            <w:tcBorders/>
            <w:shd w:fill="auto" w:val="clear"/>
            <w:vAlign w:val="center"/>
          </w:tcPr>
          <w:p>
            <w:pPr>
              <w:pStyle w:val="Style19"/>
              <w:rPr/>
            </w:pPr>
            <w:hyperlink r:id="rId16">
              <w:r>
                <w:rPr>
                  <w:rStyle w:val="Style12"/>
                </w:rPr>
                <w:t>Резервирай</w:t>
              </w:r>
            </w:hyperlink>
          </w:p>
        </w:tc>
      </w:tr>
      <w:tr>
        <w:trPr/>
        <w:tc>
          <w:tcPr>
            <w:tcW w:w="1771" w:type="dxa"/>
            <w:tcBorders/>
            <w:shd w:fill="auto" w:val="clear"/>
            <w:vAlign w:val="center"/>
          </w:tcPr>
          <w:p>
            <w:pPr>
              <w:pStyle w:val="Style19"/>
              <w:rPr/>
            </w:pPr>
            <w:r>
              <w:rPr/>
              <w:t>02.03.2018</w:t>
            </w:r>
          </w:p>
        </w:tc>
        <w:tc>
          <w:tcPr>
            <w:tcW w:w="1738" w:type="dxa"/>
            <w:tcBorders/>
            <w:shd w:fill="auto" w:val="clear"/>
            <w:vAlign w:val="center"/>
          </w:tcPr>
          <w:p>
            <w:pPr>
              <w:pStyle w:val="Style19"/>
              <w:rPr/>
            </w:pPr>
            <w:r>
              <w:rPr/>
              <w:t>10.03.2018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17">
              <w:r>
                <w:rPr>
                  <w:rStyle w:val="Style12"/>
                </w:rPr>
                <w:t>Резервирай</w:t>
              </w:r>
            </w:hyperlink>
          </w:p>
        </w:tc>
      </w:tr>
      <w:tr>
        <w:trPr/>
        <w:tc>
          <w:tcPr>
            <w:tcW w:w="1771" w:type="dxa"/>
            <w:tcBorders/>
            <w:shd w:fill="auto" w:val="clear"/>
            <w:vAlign w:val="center"/>
          </w:tcPr>
          <w:p>
            <w:pPr>
              <w:pStyle w:val="Style19"/>
              <w:rPr/>
            </w:pPr>
            <w:r>
              <w:rPr/>
              <w:t>05.03.2018</w:t>
            </w:r>
          </w:p>
        </w:tc>
        <w:tc>
          <w:tcPr>
            <w:tcW w:w="1738" w:type="dxa"/>
            <w:tcBorders/>
            <w:shd w:fill="auto" w:val="clear"/>
            <w:vAlign w:val="center"/>
          </w:tcPr>
          <w:p>
            <w:pPr>
              <w:pStyle w:val="Style19"/>
              <w:rPr/>
            </w:pPr>
            <w:r>
              <w:rPr/>
              <w:t>13.03.2018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18">
              <w:r>
                <w:rPr>
                  <w:rStyle w:val="Style12"/>
                </w:rPr>
                <w:t>Резервирай</w:t>
              </w:r>
            </w:hyperlink>
          </w:p>
        </w:tc>
      </w:tr>
      <w:tr>
        <w:trPr/>
        <w:tc>
          <w:tcPr>
            <w:tcW w:w="1771" w:type="dxa"/>
            <w:tcBorders/>
            <w:shd w:fill="auto" w:val="clear"/>
            <w:vAlign w:val="center"/>
          </w:tcPr>
          <w:p>
            <w:pPr>
              <w:pStyle w:val="Style19"/>
              <w:rPr/>
            </w:pPr>
            <w:r>
              <w:rPr/>
              <w:t>09.03.2018</w:t>
            </w:r>
          </w:p>
        </w:tc>
        <w:tc>
          <w:tcPr>
            <w:tcW w:w="1738" w:type="dxa"/>
            <w:tcBorders/>
            <w:shd w:fill="auto" w:val="clear"/>
            <w:vAlign w:val="center"/>
          </w:tcPr>
          <w:p>
            <w:pPr>
              <w:pStyle w:val="Style19"/>
              <w:rPr/>
            </w:pPr>
            <w:r>
              <w:rPr/>
              <w:t>17.03.2018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19">
              <w:r>
                <w:rPr>
                  <w:rStyle w:val="Style12"/>
                </w:rPr>
                <w:t>Резервирай</w:t>
              </w:r>
            </w:hyperlink>
          </w:p>
        </w:tc>
      </w:tr>
      <w:tr>
        <w:trPr/>
        <w:tc>
          <w:tcPr>
            <w:tcW w:w="1771" w:type="dxa"/>
            <w:tcBorders/>
            <w:shd w:fill="auto" w:val="clear"/>
            <w:vAlign w:val="center"/>
          </w:tcPr>
          <w:p>
            <w:pPr>
              <w:pStyle w:val="Style19"/>
              <w:rPr/>
            </w:pPr>
            <w:r>
              <w:rPr/>
              <w:t>12.03.2018</w:t>
            </w:r>
          </w:p>
        </w:tc>
        <w:tc>
          <w:tcPr>
            <w:tcW w:w="1738" w:type="dxa"/>
            <w:tcBorders/>
            <w:shd w:fill="auto" w:val="clear"/>
            <w:vAlign w:val="center"/>
          </w:tcPr>
          <w:p>
            <w:pPr>
              <w:pStyle w:val="Style19"/>
              <w:rPr/>
            </w:pPr>
            <w:r>
              <w:rPr/>
              <w:t>20.03.2018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0">
              <w:r>
                <w:rPr>
                  <w:rStyle w:val="Style12"/>
                </w:rPr>
                <w:t>Резервирай</w:t>
              </w:r>
            </w:hyperlink>
          </w:p>
        </w:tc>
      </w:tr>
      <w:tr>
        <w:trPr/>
        <w:tc>
          <w:tcPr>
            <w:tcW w:w="1771" w:type="dxa"/>
            <w:tcBorders/>
            <w:shd w:fill="auto" w:val="clear"/>
            <w:vAlign w:val="center"/>
          </w:tcPr>
          <w:p>
            <w:pPr>
              <w:pStyle w:val="Style19"/>
              <w:rPr/>
            </w:pPr>
            <w:r>
              <w:rPr/>
              <w:t>16.03.2018</w:t>
            </w:r>
          </w:p>
        </w:tc>
        <w:tc>
          <w:tcPr>
            <w:tcW w:w="1738" w:type="dxa"/>
            <w:tcBorders/>
            <w:shd w:fill="auto" w:val="clear"/>
            <w:vAlign w:val="center"/>
          </w:tcPr>
          <w:p>
            <w:pPr>
              <w:pStyle w:val="Style19"/>
              <w:rPr/>
            </w:pPr>
            <w:r>
              <w:rPr/>
              <w:t>24.03.2018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1">
              <w:r>
                <w:rPr>
                  <w:rStyle w:val="Style12"/>
                </w:rPr>
                <w:t>Резервирай</w:t>
              </w:r>
            </w:hyperlink>
          </w:p>
        </w:tc>
      </w:tr>
      <w:tr>
        <w:trPr/>
        <w:tc>
          <w:tcPr>
            <w:tcW w:w="1771" w:type="dxa"/>
            <w:tcBorders/>
            <w:shd w:fill="auto" w:val="clear"/>
            <w:vAlign w:val="center"/>
          </w:tcPr>
          <w:p>
            <w:pPr>
              <w:pStyle w:val="Style19"/>
              <w:rPr/>
            </w:pPr>
            <w:r>
              <w:rPr/>
              <w:t>19.03.2018</w:t>
            </w:r>
          </w:p>
        </w:tc>
        <w:tc>
          <w:tcPr>
            <w:tcW w:w="1738" w:type="dxa"/>
            <w:tcBorders/>
            <w:shd w:fill="auto" w:val="clear"/>
            <w:vAlign w:val="center"/>
          </w:tcPr>
          <w:p>
            <w:pPr>
              <w:pStyle w:val="Style19"/>
              <w:rPr/>
            </w:pPr>
            <w:r>
              <w:rPr/>
              <w:t>27.03.2018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2">
              <w:r>
                <w:rPr>
                  <w:rStyle w:val="Style12"/>
                </w:rPr>
                <w:t>Резервирай</w:t>
              </w:r>
            </w:hyperlink>
          </w:p>
        </w:tc>
      </w:tr>
      <w:tr>
        <w:trPr/>
        <w:tc>
          <w:tcPr>
            <w:tcW w:w="1771" w:type="dxa"/>
            <w:tcBorders/>
            <w:shd w:fill="auto" w:val="clear"/>
            <w:vAlign w:val="center"/>
          </w:tcPr>
          <w:p>
            <w:pPr>
              <w:pStyle w:val="Style19"/>
              <w:rPr/>
            </w:pPr>
            <w:r>
              <w:rPr/>
              <w:t>23.03.2018</w:t>
            </w:r>
          </w:p>
        </w:tc>
        <w:tc>
          <w:tcPr>
            <w:tcW w:w="1738" w:type="dxa"/>
            <w:tcBorders/>
            <w:shd w:fill="auto" w:val="clear"/>
            <w:vAlign w:val="center"/>
          </w:tcPr>
          <w:p>
            <w:pPr>
              <w:pStyle w:val="Style19"/>
              <w:rPr/>
            </w:pPr>
            <w:r>
              <w:rPr/>
              <w:t>31.03.2018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3">
              <w:r>
                <w:rPr>
                  <w:rStyle w:val="Style12"/>
                </w:rPr>
                <w:t>Резервирай</w:t>
              </w:r>
            </w:hyperlink>
          </w:p>
        </w:tc>
      </w:tr>
      <w:tr>
        <w:trPr/>
        <w:tc>
          <w:tcPr>
            <w:tcW w:w="1771" w:type="dxa"/>
            <w:tcBorders/>
            <w:shd w:fill="auto" w:val="clear"/>
            <w:vAlign w:val="center"/>
          </w:tcPr>
          <w:p>
            <w:pPr>
              <w:pStyle w:val="Style19"/>
              <w:rPr/>
            </w:pPr>
            <w:r>
              <w:rPr/>
              <w:t>26.03.2018</w:t>
            </w:r>
          </w:p>
        </w:tc>
        <w:tc>
          <w:tcPr>
            <w:tcW w:w="1738" w:type="dxa"/>
            <w:tcBorders/>
            <w:shd w:fill="auto" w:val="clear"/>
            <w:vAlign w:val="center"/>
          </w:tcPr>
          <w:p>
            <w:pPr>
              <w:pStyle w:val="Style19"/>
              <w:rPr/>
            </w:pPr>
            <w:r>
              <w:rPr/>
              <w:t>03.04.2018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4">
              <w:r>
                <w:rPr>
                  <w:rStyle w:val="Style12"/>
                </w:rPr>
                <w:t>Резервирай</w:t>
              </w:r>
            </w:hyperlink>
          </w:p>
        </w:tc>
      </w:tr>
      <w:tr>
        <w:trPr/>
        <w:tc>
          <w:tcPr>
            <w:tcW w:w="1771" w:type="dxa"/>
            <w:tcBorders/>
            <w:shd w:fill="auto" w:val="clear"/>
            <w:vAlign w:val="center"/>
          </w:tcPr>
          <w:p>
            <w:pPr>
              <w:pStyle w:val="Style19"/>
              <w:rPr/>
            </w:pPr>
            <w:r>
              <w:rPr/>
              <w:t>30.03.2018</w:t>
            </w:r>
          </w:p>
        </w:tc>
        <w:tc>
          <w:tcPr>
            <w:tcW w:w="1738" w:type="dxa"/>
            <w:tcBorders/>
            <w:shd w:fill="auto" w:val="clear"/>
            <w:vAlign w:val="center"/>
          </w:tcPr>
          <w:p>
            <w:pPr>
              <w:pStyle w:val="Style19"/>
              <w:rPr/>
            </w:pPr>
            <w:r>
              <w:rPr/>
              <w:t>07.04.2018</w:t>
            </w:r>
          </w:p>
        </w:tc>
        <w:tc>
          <w:tcPr>
            <w:tcW w:w="2001" w:type="dxa"/>
            <w:tcBorders/>
            <w:shd w:fill="auto" w:val="clear"/>
            <w:vAlign w:val="center"/>
          </w:tcPr>
          <w:p>
            <w:pPr>
              <w:pStyle w:val="Style19"/>
              <w:rPr/>
            </w:pPr>
            <w:r>
              <w:rPr/>
              <w:t>1367.00 € / 2674 лв.</w:t>
            </w:r>
          </w:p>
        </w:tc>
        <w:tc>
          <w:tcPr>
            <w:tcW w:w="1196" w:type="dxa"/>
            <w:tcBorders/>
            <w:shd w:fill="auto" w:val="clear"/>
            <w:vAlign w:val="center"/>
          </w:tcPr>
          <w:p>
            <w:pPr>
              <w:pStyle w:val="Style19"/>
              <w:rPr/>
            </w:pPr>
            <w:hyperlink r:id="rId25">
              <w:r>
                <w:rPr>
                  <w:rStyle w:val="Style12"/>
                </w:rPr>
                <w:t>Резервирай</w:t>
              </w:r>
            </w:hyperlink>
          </w:p>
        </w:tc>
      </w:tr>
      <w:tr>
        <w:trPr/>
        <w:tc>
          <w:tcPr>
            <w:tcW w:w="1771" w:type="dxa"/>
            <w:tcBorders/>
            <w:shd w:fill="auto" w:val="clear"/>
            <w:vAlign w:val="center"/>
          </w:tcPr>
          <w:p>
            <w:pPr>
              <w:pStyle w:val="Style19"/>
              <w:rPr/>
            </w:pPr>
            <w:r>
              <w:rPr/>
              <w:t>02.04.2018</w:t>
            </w:r>
          </w:p>
        </w:tc>
        <w:tc>
          <w:tcPr>
            <w:tcW w:w="1738" w:type="dxa"/>
            <w:tcBorders/>
            <w:shd w:fill="auto" w:val="clear"/>
            <w:vAlign w:val="center"/>
          </w:tcPr>
          <w:p>
            <w:pPr>
              <w:pStyle w:val="Style19"/>
              <w:rPr/>
            </w:pPr>
            <w:r>
              <w:rPr/>
              <w:t>10.04.2018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26">
              <w:r>
                <w:rPr>
                  <w:rStyle w:val="Style12"/>
                </w:rPr>
                <w:t>Резервирай</w:t>
              </w:r>
            </w:hyperlink>
          </w:p>
        </w:tc>
      </w:tr>
      <w:tr>
        <w:trPr/>
        <w:tc>
          <w:tcPr>
            <w:tcW w:w="1771" w:type="dxa"/>
            <w:tcBorders/>
            <w:shd w:fill="auto" w:val="clear"/>
            <w:vAlign w:val="center"/>
          </w:tcPr>
          <w:p>
            <w:pPr>
              <w:pStyle w:val="Style19"/>
              <w:rPr/>
            </w:pPr>
            <w:r>
              <w:rPr/>
              <w:t>06.04.2018</w:t>
            </w:r>
          </w:p>
        </w:tc>
        <w:tc>
          <w:tcPr>
            <w:tcW w:w="1738" w:type="dxa"/>
            <w:tcBorders/>
            <w:shd w:fill="auto" w:val="clear"/>
            <w:vAlign w:val="center"/>
          </w:tcPr>
          <w:p>
            <w:pPr>
              <w:pStyle w:val="Style19"/>
              <w:rPr/>
            </w:pPr>
            <w:r>
              <w:rPr/>
              <w:t>14.04.2018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27">
              <w:r>
                <w:rPr>
                  <w:rStyle w:val="Style12"/>
                </w:rPr>
                <w:t>Резервирай</w:t>
              </w:r>
            </w:hyperlink>
          </w:p>
        </w:tc>
      </w:tr>
      <w:tr>
        <w:trPr/>
        <w:tc>
          <w:tcPr>
            <w:tcW w:w="1771" w:type="dxa"/>
            <w:tcBorders/>
            <w:shd w:fill="auto" w:val="clear"/>
            <w:vAlign w:val="center"/>
          </w:tcPr>
          <w:p>
            <w:pPr>
              <w:pStyle w:val="Style19"/>
              <w:rPr/>
            </w:pPr>
            <w:r>
              <w:rPr/>
              <w:t>09.04.2018</w:t>
            </w:r>
          </w:p>
        </w:tc>
        <w:tc>
          <w:tcPr>
            <w:tcW w:w="1738" w:type="dxa"/>
            <w:tcBorders/>
            <w:shd w:fill="auto" w:val="clear"/>
            <w:vAlign w:val="center"/>
          </w:tcPr>
          <w:p>
            <w:pPr>
              <w:pStyle w:val="Style19"/>
              <w:rPr/>
            </w:pPr>
            <w:r>
              <w:rPr/>
              <w:t>17.04.2018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28">
              <w:r>
                <w:rPr>
                  <w:rStyle w:val="Style12"/>
                </w:rPr>
                <w:t>Резервирай</w:t>
              </w:r>
            </w:hyperlink>
          </w:p>
        </w:tc>
      </w:tr>
      <w:tr>
        <w:trPr/>
        <w:tc>
          <w:tcPr>
            <w:tcW w:w="1771" w:type="dxa"/>
            <w:tcBorders/>
            <w:shd w:fill="auto" w:val="clear"/>
            <w:vAlign w:val="center"/>
          </w:tcPr>
          <w:p>
            <w:pPr>
              <w:pStyle w:val="Style19"/>
              <w:rPr/>
            </w:pPr>
            <w:r>
              <w:rPr/>
              <w:t>13.04.2018</w:t>
            </w:r>
          </w:p>
        </w:tc>
        <w:tc>
          <w:tcPr>
            <w:tcW w:w="1738" w:type="dxa"/>
            <w:tcBorders/>
            <w:shd w:fill="auto" w:val="clear"/>
            <w:vAlign w:val="center"/>
          </w:tcPr>
          <w:p>
            <w:pPr>
              <w:pStyle w:val="Style19"/>
              <w:rPr/>
            </w:pPr>
            <w:r>
              <w:rPr/>
              <w:t>21.04.2018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29">
              <w:r>
                <w:rPr>
                  <w:rStyle w:val="Style12"/>
                </w:rPr>
                <w:t>Резервирай</w:t>
              </w:r>
            </w:hyperlink>
          </w:p>
        </w:tc>
      </w:tr>
      <w:tr>
        <w:trPr/>
        <w:tc>
          <w:tcPr>
            <w:tcW w:w="1771" w:type="dxa"/>
            <w:tcBorders/>
            <w:shd w:fill="auto" w:val="clear"/>
            <w:vAlign w:val="center"/>
          </w:tcPr>
          <w:p>
            <w:pPr>
              <w:pStyle w:val="Style19"/>
              <w:rPr/>
            </w:pPr>
            <w:r>
              <w:rPr/>
              <w:t>16.04.2018</w:t>
            </w:r>
          </w:p>
        </w:tc>
        <w:tc>
          <w:tcPr>
            <w:tcW w:w="1738" w:type="dxa"/>
            <w:tcBorders/>
            <w:shd w:fill="auto" w:val="clear"/>
            <w:vAlign w:val="center"/>
          </w:tcPr>
          <w:p>
            <w:pPr>
              <w:pStyle w:val="Style19"/>
              <w:rPr/>
            </w:pPr>
            <w:r>
              <w:rPr/>
              <w:t>24.04.2018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30">
              <w:r>
                <w:rPr>
                  <w:rStyle w:val="Style12"/>
                </w:rPr>
                <w:t>Резервирай</w:t>
              </w:r>
            </w:hyperlink>
          </w:p>
        </w:tc>
      </w:tr>
      <w:tr>
        <w:trPr/>
        <w:tc>
          <w:tcPr>
            <w:tcW w:w="1771" w:type="dxa"/>
            <w:tcBorders/>
            <w:shd w:fill="auto" w:val="clear"/>
            <w:vAlign w:val="center"/>
          </w:tcPr>
          <w:p>
            <w:pPr>
              <w:pStyle w:val="Style19"/>
              <w:rPr/>
            </w:pPr>
            <w:r>
              <w:rPr/>
              <w:t>20.04.2018</w:t>
            </w:r>
          </w:p>
        </w:tc>
        <w:tc>
          <w:tcPr>
            <w:tcW w:w="1738" w:type="dxa"/>
            <w:tcBorders/>
            <w:shd w:fill="auto" w:val="clear"/>
            <w:vAlign w:val="center"/>
          </w:tcPr>
          <w:p>
            <w:pPr>
              <w:pStyle w:val="Style19"/>
              <w:rPr/>
            </w:pPr>
            <w:r>
              <w:rPr/>
              <w:t>28.04.2018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31">
              <w:r>
                <w:rPr>
                  <w:rStyle w:val="Style12"/>
                </w:rPr>
                <w:t>Резервирай</w:t>
              </w:r>
            </w:hyperlink>
          </w:p>
        </w:tc>
      </w:tr>
      <w:tr>
        <w:trPr/>
        <w:tc>
          <w:tcPr>
            <w:tcW w:w="1771" w:type="dxa"/>
            <w:tcBorders/>
            <w:shd w:fill="auto" w:val="clear"/>
            <w:vAlign w:val="center"/>
          </w:tcPr>
          <w:p>
            <w:pPr>
              <w:pStyle w:val="Style19"/>
              <w:rPr/>
            </w:pPr>
            <w:r>
              <w:rPr/>
              <w:t>23.04.2018</w:t>
            </w:r>
          </w:p>
        </w:tc>
        <w:tc>
          <w:tcPr>
            <w:tcW w:w="1738" w:type="dxa"/>
            <w:tcBorders/>
            <w:shd w:fill="auto" w:val="clear"/>
            <w:vAlign w:val="center"/>
          </w:tcPr>
          <w:p>
            <w:pPr>
              <w:pStyle w:val="Style19"/>
              <w:rPr/>
            </w:pPr>
            <w:r>
              <w:rPr/>
              <w:t>01.05.2018</w:t>
            </w:r>
          </w:p>
        </w:tc>
        <w:tc>
          <w:tcPr>
            <w:tcW w:w="2001" w:type="dxa"/>
            <w:tcBorders/>
            <w:shd w:fill="auto" w:val="clear"/>
            <w:vAlign w:val="center"/>
          </w:tcPr>
          <w:p>
            <w:pPr>
              <w:pStyle w:val="Style19"/>
              <w:rPr/>
            </w:pPr>
            <w:r>
              <w:rPr/>
              <w:t>1423.00 € / 2783 лв.</w:t>
            </w:r>
          </w:p>
        </w:tc>
        <w:tc>
          <w:tcPr>
            <w:tcW w:w="1196" w:type="dxa"/>
            <w:tcBorders/>
            <w:shd w:fill="auto" w:val="clear"/>
            <w:vAlign w:val="center"/>
          </w:tcPr>
          <w:p>
            <w:pPr>
              <w:pStyle w:val="Style19"/>
              <w:rPr/>
            </w:pPr>
            <w:hyperlink r:id="rId32">
              <w:r>
                <w:rPr>
                  <w:rStyle w:val="Style12"/>
                </w:rPr>
                <w:t>Резервирай</w:t>
              </w:r>
            </w:hyperlink>
          </w:p>
        </w:tc>
      </w:tr>
    </w:tbl>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t>Програма</w:t>
      </w:r>
    </w:p>
    <w:p>
      <w:pPr>
        <w:pStyle w:val="Normal"/>
        <w:jc w:val="left"/>
        <w:rPr>
          <w:b/>
          <w:b/>
          <w:bCs/>
          <w:sz w:val="24"/>
          <w:szCs w:val="24"/>
          <w:lang w:val="bg-BG"/>
        </w:rPr>
      </w:pPr>
      <w:r>
        <w:rPr>
          <w:b/>
          <w:bCs/>
          <w:sz w:val="24"/>
          <w:szCs w:val="24"/>
          <w:lang w:val="bg-BG"/>
        </w:rPr>
      </w:r>
    </w:p>
    <w:p>
      <w:pPr>
        <w:pStyle w:val="Normal"/>
        <w:rPr>
          <w:b/>
          <w:b/>
          <w:bCs/>
        </w:rPr>
      </w:pPr>
      <w:r>
        <w:rPr>
          <w:b/>
          <w:bCs/>
        </w:rPr>
        <w:t xml:space="preserve">1 ДЕН </w:t>
      </w:r>
    </w:p>
    <w:p>
      <w:pPr>
        <w:pStyle w:val="Normal"/>
        <w:rPr/>
      </w:pPr>
      <w:r>
        <w:rPr/>
        <w:t>  </w:t>
      </w:r>
      <w:r>
        <w:rPr/>
        <w:t xml:space="preserve">Полет София - Мадрид. Чартърен полет от Мадрид до Канкун. Пристигане в Канкун, където ще бъдете любезно посрещнати от фирмата партньор на място. Трансфер до избрания от Вас хотел в Ривиера Мая. Свободно време за почивка. Нощувка. </w:t>
      </w:r>
    </w:p>
    <w:p>
      <w:pPr>
        <w:pStyle w:val="Normal"/>
        <w:rPr/>
      </w:pPr>
      <w:r>
        <w:rPr/>
      </w:r>
    </w:p>
    <w:p>
      <w:pPr>
        <w:pStyle w:val="Normal"/>
        <w:rPr>
          <w:b/>
          <w:b/>
          <w:bCs/>
        </w:rPr>
      </w:pPr>
      <w:r>
        <w:rPr>
          <w:b/>
          <w:bCs/>
        </w:rPr>
        <w:t xml:space="preserve">2 ДЕН </w:t>
      </w:r>
    </w:p>
    <w:p>
      <w:pPr>
        <w:pStyle w:val="Normal"/>
        <w:rPr/>
      </w:pPr>
      <w:r>
        <w:rPr/>
        <w:t>  </w:t>
      </w:r>
      <w:r>
        <w:rPr/>
        <w:t xml:space="preserve">Закуска. Свободно време. Време за развлечения. Нощувка. </w:t>
      </w:r>
    </w:p>
    <w:p>
      <w:pPr>
        <w:pStyle w:val="Normal"/>
        <w:rPr>
          <w:b/>
          <w:b/>
          <w:bCs/>
        </w:rPr>
      </w:pPr>
      <w:r>
        <w:rPr>
          <w:b/>
          <w:bCs/>
        </w:rPr>
      </w:r>
    </w:p>
    <w:p>
      <w:pPr>
        <w:pStyle w:val="Normal"/>
        <w:rPr>
          <w:b/>
          <w:b/>
          <w:bCs/>
        </w:rPr>
      </w:pPr>
      <w:r>
        <w:rPr>
          <w:b/>
          <w:bCs/>
        </w:rPr>
        <w:t xml:space="preserve">3 ДЕН </w:t>
      </w:r>
    </w:p>
    <w:p>
      <w:pPr>
        <w:pStyle w:val="Normal"/>
        <w:rPr/>
      </w:pPr>
      <w:r>
        <w:rPr/>
        <w:t>  </w:t>
      </w:r>
      <w:r>
        <w:rPr/>
        <w:t xml:space="preserve">Закуска. Възможност за допълнителна екскурзия до древния град Чичен Ица с включен обяд - едно от седемте нови чудеса на света. Разглеждане на Пирамидата на Кукулкан, Храмът на ягуара, Свещеният кладенец. Посещение на пирамидата, позната като „Двореца”, или Храма на Кукулкан, Храма на черепите, Храма на ягуара, Игрището, Площада с хилядата колони, Свещенната стена, легендарната Обсерватория на маите, в която е създаден изключително прецизния календар на маите. Включен обяд. Отпътуване обратно към Канкун. Вечеря. Нощувка. </w:t>
      </w:r>
    </w:p>
    <w:p>
      <w:pPr>
        <w:pStyle w:val="Normal"/>
        <w:rPr/>
      </w:pPr>
      <w:r>
        <w:rPr/>
      </w:r>
    </w:p>
    <w:p>
      <w:pPr>
        <w:pStyle w:val="Normal"/>
        <w:rPr>
          <w:b/>
          <w:b/>
          <w:bCs/>
        </w:rPr>
      </w:pPr>
      <w:r>
        <w:rPr>
          <w:b/>
          <w:bCs/>
        </w:rPr>
        <w:t xml:space="preserve">4 ДЕН </w:t>
      </w:r>
    </w:p>
    <w:p>
      <w:pPr>
        <w:pStyle w:val="Normal"/>
        <w:rPr/>
      </w:pPr>
      <w:r>
        <w:rPr/>
        <w:t>  </w:t>
      </w:r>
      <w:r>
        <w:rPr/>
        <w:t>Закуска. Свободен ден за почивка. *По желание екскурзия до остров Козумел и възможност за гмуркане. Kозумел е най-големият Мексикански остров с буйна зелена растителност, топъл и влажен климат, бял пясък, лагуни. На острова се намира петата по големина подводна пещера, открита през 1990 г.</w:t>
        <w:br/>
        <w:t xml:space="preserve">  Рифовете, които заобикалят острова са втората по големина морска екосистема в света. Тук са резерватите „Природният Морски Риф на Козумел“ и природният парк „Чанканаб“, създадени да защитават живота под вода и привлекли вниманието на изследователи като Жак Кусто. Свободно време за плаж. Нощувка. </w:t>
      </w:r>
    </w:p>
    <w:p>
      <w:pPr>
        <w:pStyle w:val="Normal"/>
        <w:rPr/>
      </w:pPr>
      <w:r>
        <w:rPr/>
      </w:r>
    </w:p>
    <w:p>
      <w:pPr>
        <w:pStyle w:val="Normal"/>
        <w:rPr>
          <w:b/>
          <w:b/>
          <w:bCs/>
        </w:rPr>
      </w:pPr>
      <w:r>
        <w:rPr>
          <w:b/>
          <w:bCs/>
        </w:rPr>
        <w:t xml:space="preserve">5 ДЕН </w:t>
      </w:r>
    </w:p>
    <w:p>
      <w:pPr>
        <w:pStyle w:val="Normal"/>
        <w:rPr/>
      </w:pPr>
      <w:r>
        <w:rPr/>
        <w:t>  </w:t>
      </w:r>
      <w:r>
        <w:rPr/>
        <w:t xml:space="preserve">Закуска. Свободно време за плаж или *По желание екскурзия до Тулум. Древния град има уникално разположение на брега на морето, заобиколен от крепостни стени. Тумул е една от най-впечатлявеащите дестинации в Мексико. Най-големите забележителности са Големият дворец, Храма на фреските, Храма на Спускащия се Бог. Свободно време за плаж или разглеждане на курорта. Нощувка. </w:t>
      </w:r>
    </w:p>
    <w:p>
      <w:pPr>
        <w:pStyle w:val="Normal"/>
        <w:rPr/>
      </w:pPr>
      <w:r>
        <w:rPr/>
      </w:r>
    </w:p>
    <w:p>
      <w:pPr>
        <w:pStyle w:val="Normal"/>
        <w:rPr>
          <w:b/>
          <w:b/>
          <w:bCs/>
        </w:rPr>
      </w:pPr>
      <w:r>
        <w:rPr>
          <w:b/>
          <w:bCs/>
        </w:rPr>
        <w:t xml:space="preserve">6 ДЕН </w:t>
      </w:r>
    </w:p>
    <w:p>
      <w:pPr>
        <w:pStyle w:val="Normal"/>
        <w:rPr/>
      </w:pPr>
      <w:r>
        <w:rPr/>
        <w:t>  </w:t>
      </w:r>
      <w:r>
        <w:rPr/>
        <w:t xml:space="preserve">Закуска. Свободно време за плаж, почивка или пазаруване. Нощувка. </w:t>
      </w:r>
    </w:p>
    <w:p>
      <w:pPr>
        <w:pStyle w:val="Normal"/>
        <w:rPr/>
      </w:pPr>
      <w:r>
        <w:rPr/>
      </w:r>
    </w:p>
    <w:p>
      <w:pPr>
        <w:pStyle w:val="Normal"/>
        <w:rPr>
          <w:b/>
          <w:b/>
          <w:bCs/>
        </w:rPr>
      </w:pPr>
      <w:r>
        <w:rPr>
          <w:b/>
          <w:bCs/>
        </w:rPr>
        <w:t xml:space="preserve">7 ДЕН </w:t>
      </w:r>
    </w:p>
    <w:p>
      <w:pPr>
        <w:pStyle w:val="Normal"/>
        <w:rPr/>
      </w:pPr>
      <w:r>
        <w:rPr/>
        <w:t>  </w:t>
      </w:r>
      <w:r>
        <w:rPr/>
        <w:t xml:space="preserve">Закуска. Свободно време за плаж или *по желание eкскурзия до парка Екскарет. Нощувка. </w:t>
      </w:r>
    </w:p>
    <w:p>
      <w:pPr>
        <w:pStyle w:val="Normal"/>
        <w:rPr/>
      </w:pPr>
      <w:r>
        <w:rPr/>
      </w:r>
    </w:p>
    <w:p>
      <w:pPr>
        <w:pStyle w:val="Normal"/>
        <w:rPr>
          <w:b/>
          <w:b/>
          <w:bCs/>
        </w:rPr>
      </w:pPr>
      <w:r>
        <w:rPr>
          <w:b/>
          <w:bCs/>
        </w:rPr>
        <w:t xml:space="preserve">8 ДЕН </w:t>
      </w:r>
    </w:p>
    <w:p>
      <w:pPr>
        <w:pStyle w:val="Normal"/>
        <w:rPr/>
      </w:pPr>
      <w:r>
        <w:rPr/>
        <w:t>  </w:t>
      </w:r>
      <w:r>
        <w:rPr/>
        <w:t xml:space="preserve">Закуска. Трансфер до летището и полет за Мадрид. </w:t>
      </w:r>
    </w:p>
    <w:p>
      <w:pPr>
        <w:pStyle w:val="Normal"/>
        <w:rPr/>
      </w:pPr>
      <w:r>
        <w:rPr/>
      </w:r>
    </w:p>
    <w:p>
      <w:pPr>
        <w:pStyle w:val="Normal"/>
        <w:rPr>
          <w:b/>
          <w:b/>
          <w:bCs/>
        </w:rPr>
      </w:pPr>
      <w:r>
        <w:rPr>
          <w:b/>
          <w:bCs/>
        </w:rPr>
        <w:t xml:space="preserve">9 ДЕН </w:t>
      </w:r>
    </w:p>
    <w:p>
      <w:pPr>
        <w:pStyle w:val="Normal"/>
        <w:rPr/>
      </w:pPr>
      <w:r>
        <w:rPr/>
        <w:t>  </w:t>
      </w:r>
      <w:r>
        <w:rPr/>
        <w:t xml:space="preserve">Пристигане в Мадрид. Полет Мадрид – София. </w:t>
      </w:r>
    </w:p>
    <w:p>
      <w:pPr>
        <w:pStyle w:val="Normal"/>
        <w:spacing w:before="0" w:after="283"/>
        <w:rPr/>
      </w:pPr>
      <w:r>
        <w:rPr/>
      </w:r>
    </w:p>
    <w:p>
      <w:pPr>
        <w:pStyle w:val="Style15"/>
        <w:spacing w:before="0" w:after="0"/>
        <w:rPr>
          <w:b/>
        </w:rPr>
      </w:pPr>
      <w:r>
        <w:rPr>
          <w:b/>
        </w:rPr>
        <w:t>Полетно разписание:</w:t>
      </w:r>
    </w:p>
    <w:p>
      <w:pPr>
        <w:pStyle w:val="Style15"/>
        <w:spacing w:before="0" w:after="0"/>
        <w:rPr>
          <w:b w:val="false"/>
          <w:lang w:val="en-US"/>
        </w:rPr>
      </w:pPr>
      <w:r>
        <w:rPr>
          <w:b w:val="false"/>
          <w:lang w:val="en-US"/>
        </w:rPr>
        <w:t>SOF MAD – 06.45 – 09.20</w:t>
      </w:r>
    </w:p>
    <w:p>
      <w:pPr>
        <w:pStyle w:val="Style15"/>
        <w:spacing w:before="0" w:after="0"/>
        <w:rPr>
          <w:lang w:val="zxx"/>
        </w:rPr>
      </w:pPr>
      <w:r>
        <w:rPr>
          <w:b w:val="false"/>
          <w:lang w:val="en-US"/>
        </w:rPr>
        <w:t xml:space="preserve">MAD CUN – 14.55 – </w:t>
      </w:r>
      <w:r>
        <w:rPr>
          <w:b w:val="false"/>
          <w:lang w:val="bg-BG"/>
        </w:rPr>
        <w:t>19.45</w:t>
      </w:r>
    </w:p>
    <w:p>
      <w:pPr>
        <w:pStyle w:val="Style15"/>
        <w:spacing w:before="0" w:after="0"/>
        <w:rPr>
          <w:lang w:val="zxx"/>
        </w:rPr>
      </w:pPr>
      <w:r>
        <w:rPr>
          <w:b w:val="false"/>
          <w:lang w:val="en-US"/>
        </w:rPr>
        <w:t xml:space="preserve">CUN MAD – </w:t>
      </w:r>
      <w:r>
        <w:rPr>
          <w:b w:val="false"/>
          <w:lang w:val="bg-BG"/>
        </w:rPr>
        <w:t>21.45</w:t>
      </w:r>
      <w:r>
        <w:rPr>
          <w:lang w:val="zxx"/>
        </w:rPr>
        <w:t xml:space="preserve"> – </w:t>
      </w:r>
      <w:r>
        <w:rPr>
          <w:b w:val="false"/>
          <w:lang w:val="en-US"/>
        </w:rPr>
        <w:t>13.00</w:t>
      </w:r>
    </w:p>
    <w:p>
      <w:pPr>
        <w:pStyle w:val="Style15"/>
        <w:spacing w:before="0" w:after="0"/>
        <w:rPr>
          <w:b w:val="false"/>
          <w:lang w:val="en-US"/>
        </w:rPr>
      </w:pPr>
      <w:r>
        <w:rPr>
          <w:b w:val="false"/>
          <w:lang w:val="en-US"/>
        </w:rPr>
        <w:t>MAD SOF – 19.35 – 23.55</w:t>
      </w:r>
    </w:p>
    <w:p>
      <w:pPr>
        <w:pStyle w:val="Normal"/>
        <w:jc w:val="left"/>
        <w:rPr>
          <w:b/>
          <w:b/>
          <w:bCs/>
          <w:sz w:val="24"/>
          <w:szCs w:val="24"/>
          <w:lang w:val="bg-BG"/>
        </w:rPr>
      </w:pPr>
      <w:r>
        <w:rPr>
          <w:b/>
          <w:bCs/>
          <w:sz w:val="24"/>
          <w:szCs w:val="24"/>
          <w:lang w:val="bg-BG"/>
        </w:rPr>
      </w:r>
    </w:p>
    <w:p>
      <w:pPr>
        <w:pStyle w:val="Style15"/>
        <w:jc w:val="left"/>
        <w:rPr>
          <w:rStyle w:val="Style13"/>
          <w:rFonts w:ascii="Times New Roman;serif" w:hAnsi="Times New Roman;serif"/>
          <w:b w:val="false"/>
          <w:color w:val="000000"/>
        </w:rPr>
      </w:pPr>
      <w:r>
        <w:rPr>
          <w:b/>
          <w:bCs/>
          <w:sz w:val="24"/>
          <w:szCs w:val="24"/>
          <w:lang w:val="bg-BG"/>
        </w:rPr>
      </w:r>
    </w:p>
    <w:p>
      <w:pPr>
        <w:pStyle w:val="Style15"/>
        <w:jc w:val="left"/>
        <w:rPr>
          <w:b/>
          <w:b/>
          <w:bCs/>
          <w:sz w:val="24"/>
          <w:szCs w:val="24"/>
          <w:lang w:val="bg-BG"/>
        </w:rPr>
      </w:pPr>
      <w:r>
        <w:rPr>
          <w:rStyle w:val="Style13"/>
          <w:rFonts w:ascii="Times New Roman;serif" w:hAnsi="Times New Roman;serif"/>
          <w:b/>
          <w:bCs/>
          <w:color w:val="000000"/>
          <w:sz w:val="24"/>
          <w:szCs w:val="24"/>
          <w:lang w:val="bg-BG"/>
        </w:rPr>
        <w:t xml:space="preserve">Примерни хотели: </w:t>
      </w:r>
    </w:p>
    <w:p>
      <w:pPr>
        <w:pStyle w:val="Style15"/>
        <w:spacing w:before="0" w:after="0"/>
        <w:rPr/>
      </w:pPr>
      <w:r>
        <w:rPr/>
      </w:r>
    </w:p>
    <w:tbl>
      <w:tblPr>
        <w:tblW w:w="9638" w:type="dxa"/>
        <w:jc w:val="left"/>
        <w:tblInd w:w="60" w:type="dxa"/>
        <w:tblBorders/>
        <w:tblCellMar>
          <w:top w:w="60" w:type="dxa"/>
          <w:left w:w="60" w:type="dxa"/>
          <w:bottom w:w="60" w:type="dxa"/>
          <w:right w:w="60" w:type="dxa"/>
        </w:tblCellMar>
      </w:tblPr>
      <w:tblGrid>
        <w:gridCol w:w="2351"/>
        <w:gridCol w:w="1893"/>
        <w:gridCol w:w="1793"/>
        <w:gridCol w:w="2043"/>
        <w:gridCol w:w="1558"/>
      </w:tblGrid>
      <w:tr>
        <w:trPr>
          <w:trHeight w:val="960" w:hRule="atLeast"/>
        </w:trPr>
        <w:tc>
          <w:tcPr>
            <w:tcW w:w="2351" w:type="dxa"/>
            <w:tcBorders/>
            <w:shd w:fill="FFFFFF" w:val="clear"/>
            <w:vAlign w:val="center"/>
          </w:tcPr>
          <w:p>
            <w:pPr>
              <w:pStyle w:val="Style19"/>
              <w:spacing w:before="0" w:after="283"/>
              <w:jc w:val="center"/>
              <w:rPr>
                <w:rFonts w:ascii="Arial Black;sans-serif" w:hAnsi="Arial Black;sans-serif"/>
                <w:b/>
                <w:color w:val="0000CC"/>
                <w:sz w:val="20"/>
                <w:lang w:val="zxx"/>
              </w:rPr>
            </w:pPr>
            <w:r>
              <w:rPr>
                <w:rFonts w:ascii="Arial Black;sans-serif" w:hAnsi="Arial Black;sans-serif"/>
                <w:b/>
                <w:color w:val="0000CC"/>
                <w:sz w:val="20"/>
                <w:lang w:val="zxx"/>
              </w:rPr>
              <w:t>Хотели</w:t>
            </w:r>
          </w:p>
          <w:p>
            <w:pPr>
              <w:pStyle w:val="Style19"/>
              <w:widowControl/>
              <w:spacing w:before="0" w:after="283"/>
              <w:jc w:val="center"/>
              <w:rPr>
                <w:rFonts w:ascii="Arial Black;sans-serif" w:hAnsi="Arial Black;sans-serif"/>
                <w:b/>
                <w:strike w:val="false"/>
                <w:dstrike w:val="false"/>
                <w:color w:val="0000CC"/>
                <w:sz w:val="20"/>
                <w:u w:val="none"/>
                <w:effect w:val="none"/>
                <w:lang w:val="zxx"/>
              </w:rPr>
            </w:pPr>
            <w:r>
              <w:rPr>
                <w:rFonts w:ascii="Arial Black;sans-serif" w:hAnsi="Arial Black;sans-serif"/>
                <w:b/>
                <w:strike w:val="false"/>
                <w:dstrike w:val="false"/>
                <w:color w:val="0000CC"/>
                <w:sz w:val="20"/>
                <w:u w:val="none"/>
                <w:effect w:val="none"/>
                <w:lang w:val="zxx"/>
              </w:rPr>
              <w:t>цени на човек</w:t>
            </w:r>
          </w:p>
        </w:tc>
        <w:tc>
          <w:tcPr>
            <w:tcW w:w="1893" w:type="dxa"/>
            <w:tcBorders/>
            <w:shd w:fill="FFFFFF" w:val="clear"/>
            <w:vAlign w:val="center"/>
          </w:tcPr>
          <w:p>
            <w:pPr>
              <w:pStyle w:val="Style19"/>
              <w:widowControl/>
              <w:spacing w:before="0" w:after="283"/>
              <w:jc w:val="center"/>
              <w:rPr>
                <w:b/>
              </w:rPr>
            </w:pPr>
            <w:r>
              <w:rPr>
                <w:b/>
              </w:rPr>
              <w:t>Януари</w:t>
            </w:r>
          </w:p>
          <w:p>
            <w:pPr>
              <w:pStyle w:val="Style19"/>
              <w:widowControl/>
              <w:spacing w:before="0" w:after="283"/>
              <w:jc w:val="center"/>
              <w:rPr>
                <w:b/>
                <w:sz w:val="20"/>
                <w:lang w:val="bg-BG"/>
              </w:rPr>
            </w:pPr>
            <w:r>
              <w:rPr>
                <w:b/>
                <w:sz w:val="20"/>
                <w:lang w:val="bg-BG"/>
              </w:rPr>
              <w:t>5,8,12,15,19,22,26,29</w:t>
            </w:r>
          </w:p>
        </w:tc>
        <w:tc>
          <w:tcPr>
            <w:tcW w:w="1793" w:type="dxa"/>
            <w:tcBorders/>
            <w:shd w:fill="FFFFFF" w:val="clear"/>
            <w:vAlign w:val="center"/>
          </w:tcPr>
          <w:p>
            <w:pPr>
              <w:pStyle w:val="Style19"/>
              <w:widowControl/>
              <w:spacing w:before="0" w:after="283"/>
              <w:jc w:val="center"/>
              <w:rPr/>
            </w:pPr>
            <w:r>
              <w:rPr/>
              <w:t> </w:t>
            </w:r>
          </w:p>
          <w:p>
            <w:pPr>
              <w:pStyle w:val="Style19"/>
              <w:widowControl/>
              <w:spacing w:before="0" w:after="283"/>
              <w:jc w:val="center"/>
              <w:rPr>
                <w:b/>
                <w:sz w:val="20"/>
              </w:rPr>
            </w:pPr>
            <w:r>
              <w:rPr>
                <w:b/>
                <w:sz w:val="20"/>
              </w:rPr>
              <w:t>Февруари</w:t>
            </w:r>
          </w:p>
          <w:p>
            <w:pPr>
              <w:pStyle w:val="Style19"/>
              <w:widowControl/>
              <w:spacing w:before="0" w:after="283"/>
              <w:jc w:val="center"/>
              <w:rPr>
                <w:b/>
                <w:sz w:val="20"/>
              </w:rPr>
            </w:pPr>
            <w:r>
              <w:rPr>
                <w:b/>
                <w:sz w:val="20"/>
              </w:rPr>
              <w:t>2,5,9,12,16,19,23,26</w:t>
            </w:r>
          </w:p>
          <w:p>
            <w:pPr>
              <w:pStyle w:val="Style19"/>
              <w:widowControl/>
              <w:spacing w:before="0" w:after="283"/>
              <w:jc w:val="center"/>
              <w:rPr/>
            </w:pPr>
            <w:r>
              <w:rPr/>
              <w:t> </w:t>
            </w:r>
          </w:p>
        </w:tc>
        <w:tc>
          <w:tcPr>
            <w:tcW w:w="2043" w:type="dxa"/>
            <w:tcBorders/>
            <w:shd w:fill="FFFFFF" w:val="clear"/>
            <w:vAlign w:val="center"/>
          </w:tcPr>
          <w:p>
            <w:pPr>
              <w:pStyle w:val="Style19"/>
              <w:widowControl/>
              <w:spacing w:before="0" w:after="283"/>
              <w:jc w:val="center"/>
              <w:rPr>
                <w:b/>
                <w:sz w:val="20"/>
              </w:rPr>
            </w:pPr>
            <w:r>
              <w:rPr>
                <w:b/>
                <w:sz w:val="20"/>
              </w:rPr>
              <w:t>Март</w:t>
            </w:r>
          </w:p>
          <w:p>
            <w:pPr>
              <w:pStyle w:val="Style19"/>
              <w:widowControl/>
              <w:spacing w:before="0" w:after="283"/>
              <w:jc w:val="center"/>
              <w:rPr>
                <w:b/>
                <w:sz w:val="20"/>
              </w:rPr>
            </w:pPr>
            <w:r>
              <w:rPr>
                <w:b/>
                <w:sz w:val="20"/>
              </w:rPr>
              <w:t>2,5,9,12,16,19,23,26,30</w:t>
            </w:r>
          </w:p>
        </w:tc>
        <w:tc>
          <w:tcPr>
            <w:tcW w:w="1558" w:type="dxa"/>
            <w:tcBorders/>
            <w:shd w:fill="FFFFFF" w:val="clear"/>
            <w:vAlign w:val="center"/>
          </w:tcPr>
          <w:p>
            <w:pPr>
              <w:pStyle w:val="Style19"/>
              <w:widowControl/>
              <w:spacing w:before="0" w:after="283"/>
              <w:jc w:val="center"/>
              <w:rPr>
                <w:b/>
                <w:sz w:val="20"/>
              </w:rPr>
            </w:pPr>
            <w:r>
              <w:rPr>
                <w:b/>
                <w:sz w:val="20"/>
              </w:rPr>
              <w:t>Април</w:t>
            </w:r>
          </w:p>
          <w:p>
            <w:pPr>
              <w:pStyle w:val="Style19"/>
              <w:widowControl/>
              <w:spacing w:before="0" w:after="283"/>
              <w:jc w:val="center"/>
              <w:rPr>
                <w:b/>
                <w:sz w:val="20"/>
              </w:rPr>
            </w:pPr>
            <w:r>
              <w:rPr>
                <w:b/>
                <w:sz w:val="20"/>
              </w:rPr>
              <w:t>2,6,9,13,16,20,23</w:t>
            </w:r>
          </w:p>
        </w:tc>
      </w:tr>
      <w:tr>
        <w:trPr>
          <w:trHeight w:val="960" w:hRule="atLeast"/>
        </w:trPr>
        <w:tc>
          <w:tcPr>
            <w:tcW w:w="2351" w:type="dxa"/>
            <w:tcBorders/>
            <w:shd w:fill="FFFFFF" w:val="clear"/>
            <w:vAlign w:val="center"/>
          </w:tcPr>
          <w:p>
            <w:pPr>
              <w:pStyle w:val="Style19"/>
              <w:spacing w:before="0" w:after="283"/>
              <w:jc w:val="left"/>
              <w:rPr/>
            </w:pPr>
            <w:hyperlink r:id="rId33">
              <w:r>
                <w:rPr>
                  <w:rStyle w:val="Style12"/>
                  <w:rFonts w:ascii="Arial Black;sans-serif" w:hAnsi="Arial Black;sans-serif"/>
                  <w:b/>
                  <w:strike w:val="false"/>
                  <w:dstrike w:val="false"/>
                  <w:color w:val="0000CC"/>
                  <w:sz w:val="20"/>
                  <w:u w:val="none"/>
                  <w:effect w:val="none"/>
                  <w:lang w:val="en-US"/>
                </w:rPr>
                <w:t>Riu Lupita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1278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1397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1367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1423 евро</w:t>
            </w:r>
          </w:p>
        </w:tc>
      </w:tr>
      <w:tr>
        <w:trPr>
          <w:trHeight w:val="960" w:hRule="atLeast"/>
        </w:trPr>
        <w:tc>
          <w:tcPr>
            <w:tcW w:w="2351" w:type="dxa"/>
            <w:tcBorders/>
            <w:shd w:fill="FFFFFF" w:val="clear"/>
            <w:vAlign w:val="center"/>
          </w:tcPr>
          <w:p>
            <w:pPr>
              <w:pStyle w:val="Style19"/>
              <w:spacing w:before="0" w:after="283"/>
              <w:jc w:val="left"/>
              <w:rPr/>
            </w:pPr>
            <w:hyperlink r:id="rId34">
              <w:r>
                <w:rPr>
                  <w:rStyle w:val="Style12"/>
                  <w:rFonts w:ascii="Arial Black;sans-serif" w:hAnsi="Arial Black;sans-serif"/>
                  <w:b/>
                  <w:strike w:val="false"/>
                  <w:dstrike w:val="false"/>
                  <w:color w:val="0000CC"/>
                  <w:sz w:val="20"/>
                  <w:u w:val="none"/>
                  <w:effect w:val="none"/>
                  <w:lang w:val="en-US"/>
                </w:rPr>
                <w:t>Blue Bay Grand Esmeralda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 xml:space="preserve">1413 евро </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1473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1473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1443 евро</w:t>
            </w:r>
          </w:p>
        </w:tc>
      </w:tr>
      <w:tr>
        <w:trPr/>
        <w:tc>
          <w:tcPr>
            <w:tcW w:w="2351" w:type="dxa"/>
            <w:tcBorders/>
            <w:shd w:fill="FFFFFF" w:val="clear"/>
            <w:vAlign w:val="center"/>
          </w:tcPr>
          <w:p>
            <w:pPr>
              <w:pStyle w:val="Style19"/>
              <w:spacing w:before="0" w:after="283"/>
              <w:jc w:val="left"/>
              <w:rPr/>
            </w:pPr>
            <w:hyperlink r:id="rId35">
              <w:r>
                <w:rPr>
                  <w:rStyle w:val="Style12"/>
                  <w:rFonts w:ascii="Arial Black;sans-serif" w:hAnsi="Arial Black;sans-serif"/>
                  <w:b/>
                  <w:strike w:val="false"/>
                  <w:dstrike w:val="false"/>
                  <w:color w:val="0000CC"/>
                  <w:sz w:val="20"/>
                  <w:u w:val="none"/>
                  <w:effect w:val="none"/>
                  <w:lang w:val="en-US"/>
                </w:rPr>
                <w:t>Catalonia Yucatan Beach 4*</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 xml:space="preserve">1515 евро </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1613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1538 евро</w:t>
            </w:r>
          </w:p>
        </w:tc>
        <w:tc>
          <w:tcPr>
            <w:tcW w:w="1558" w:type="dxa"/>
            <w:tcBorders/>
            <w:shd w:fill="FFFFFF" w:val="clear"/>
            <w:vAlign w:val="center"/>
          </w:tcPr>
          <w:p>
            <w:pPr>
              <w:pStyle w:val="Style19"/>
              <w:widowControl/>
              <w:spacing w:before="0" w:after="283"/>
              <w:jc w:val="center"/>
              <w:rPr>
                <w:lang w:val="zxx"/>
              </w:rPr>
            </w:pPr>
            <w:r>
              <w:rPr>
                <w:b/>
                <w:sz w:val="20"/>
                <w:lang w:val="zxx"/>
              </w:rPr>
              <w:t xml:space="preserve">1545 </w:t>
            </w:r>
            <w:r>
              <w:rPr>
                <w:b/>
                <w:sz w:val="20"/>
                <w:lang w:val="bg-BG"/>
              </w:rPr>
              <w:t>евро</w:t>
            </w:r>
            <w:r>
              <w:rPr>
                <w:lang w:val="zxx"/>
              </w:rPr>
              <w:t xml:space="preserve"> </w:t>
            </w:r>
          </w:p>
        </w:tc>
      </w:tr>
      <w:tr>
        <w:trPr/>
        <w:tc>
          <w:tcPr>
            <w:tcW w:w="2351" w:type="dxa"/>
            <w:tcBorders/>
            <w:shd w:fill="FFFFFF" w:val="clear"/>
            <w:vAlign w:val="center"/>
          </w:tcPr>
          <w:p>
            <w:pPr>
              <w:pStyle w:val="2"/>
              <w:spacing w:before="0" w:after="0"/>
              <w:jc w:val="left"/>
              <w:rPr>
                <w:lang w:val="zxx"/>
              </w:rPr>
            </w:pPr>
            <w:r>
              <w:rPr>
                <w:rFonts w:ascii="Arial Black;sans-serif" w:hAnsi="Arial Black;sans-serif"/>
                <w:color w:val="0000CC"/>
                <w:sz w:val="20"/>
                <w:lang w:val="zxx"/>
              </w:rPr>
              <w:t xml:space="preserve">Amresorts Dreams Puerto Aventuras Resort &amp; Spa </w:t>
            </w:r>
            <w:r>
              <w:rPr>
                <w:rFonts w:ascii="Arial Black;sans-serif" w:hAnsi="Arial Black;sans-serif"/>
                <w:color w:val="0000CC"/>
                <w:sz w:val="20"/>
                <w:lang w:val="bg-BG"/>
              </w:rPr>
              <w:t>5*</w:t>
            </w:r>
          </w:p>
        </w:tc>
        <w:tc>
          <w:tcPr>
            <w:tcW w:w="1893" w:type="dxa"/>
            <w:tcBorders/>
            <w:shd w:fill="FFFFFF" w:val="clear"/>
            <w:vAlign w:val="center"/>
          </w:tcPr>
          <w:p>
            <w:pPr>
              <w:pStyle w:val="Style19"/>
              <w:widowControl/>
              <w:spacing w:before="0" w:after="283"/>
              <w:jc w:val="center"/>
              <w:rPr>
                <w:b/>
                <w:sz w:val="20"/>
                <w:lang w:val="bg-BG"/>
              </w:rPr>
            </w:pPr>
            <w:r>
              <w:rPr>
                <w:b/>
                <w:sz w:val="20"/>
                <w:lang w:val="bg-BG"/>
              </w:rPr>
              <w:t xml:space="preserve">1690 евро </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1770 евро</w:t>
            </w:r>
          </w:p>
        </w:tc>
        <w:tc>
          <w:tcPr>
            <w:tcW w:w="2043" w:type="dxa"/>
            <w:tcBorders/>
            <w:shd w:fill="FFFFFF" w:val="clear"/>
            <w:vAlign w:val="center"/>
          </w:tcPr>
          <w:p>
            <w:pPr>
              <w:pStyle w:val="Style19"/>
              <w:widowControl/>
              <w:spacing w:before="0" w:after="283"/>
              <w:jc w:val="center"/>
              <w:rPr>
                <w:b/>
                <w:sz w:val="20"/>
              </w:rPr>
            </w:pPr>
            <w:r>
              <w:rPr>
                <w:b/>
                <w:sz w:val="20"/>
              </w:rPr>
              <w:t>1770 евро</w:t>
            </w:r>
          </w:p>
        </w:tc>
        <w:tc>
          <w:tcPr>
            <w:tcW w:w="1558" w:type="dxa"/>
            <w:tcBorders/>
            <w:shd w:fill="FFFFFF" w:val="clear"/>
            <w:vAlign w:val="center"/>
          </w:tcPr>
          <w:p>
            <w:pPr>
              <w:pStyle w:val="Style19"/>
              <w:widowControl/>
              <w:spacing w:before="0" w:after="283"/>
              <w:jc w:val="center"/>
              <w:rPr>
                <w:b/>
                <w:sz w:val="20"/>
              </w:rPr>
            </w:pPr>
            <w:r>
              <w:rPr>
                <w:b/>
                <w:sz w:val="20"/>
              </w:rPr>
              <w:t>1414 евро</w:t>
            </w:r>
          </w:p>
        </w:tc>
      </w:tr>
      <w:tr>
        <w:trPr/>
        <w:tc>
          <w:tcPr>
            <w:tcW w:w="2351" w:type="dxa"/>
            <w:tcBorders/>
            <w:shd w:fill="FFFFFF" w:val="clear"/>
            <w:vAlign w:val="center"/>
          </w:tcPr>
          <w:p>
            <w:pPr>
              <w:pStyle w:val="Style19"/>
              <w:spacing w:before="0" w:after="283"/>
              <w:jc w:val="left"/>
              <w:rPr/>
            </w:pPr>
            <w:hyperlink r:id="rId36">
              <w:r>
                <w:rPr>
                  <w:rStyle w:val="Style13"/>
                  <w:rFonts w:ascii="Arial Black;sans-serif" w:hAnsi="Arial Black;sans-serif"/>
                  <w:b/>
                  <w:strike w:val="false"/>
                  <w:dstrike w:val="false"/>
                  <w:color w:val="0000CC"/>
                  <w:sz w:val="20"/>
                  <w:u w:val="none"/>
                  <w:effect w:val="none"/>
                  <w:lang w:val="en-US"/>
                </w:rPr>
                <w:t>Iberostar Paraiso Beach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1493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1598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1578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1520 евро</w:t>
            </w:r>
          </w:p>
        </w:tc>
      </w:tr>
      <w:tr>
        <w:trPr/>
        <w:tc>
          <w:tcPr>
            <w:tcW w:w="2351" w:type="dxa"/>
            <w:tcBorders/>
            <w:shd w:fill="FFFFFF" w:val="clear"/>
            <w:vAlign w:val="center"/>
          </w:tcPr>
          <w:p>
            <w:pPr>
              <w:pStyle w:val="Style19"/>
              <w:spacing w:before="0" w:after="283"/>
              <w:jc w:val="left"/>
              <w:rPr/>
            </w:pPr>
            <w:hyperlink r:id="rId37">
              <w:r>
                <w:rPr>
                  <w:rStyle w:val="Style12"/>
                  <w:rFonts w:ascii="Arial Black;sans-serif" w:hAnsi="Arial Black;sans-serif"/>
                  <w:b/>
                  <w:strike w:val="false"/>
                  <w:dstrike w:val="false"/>
                  <w:color w:val="0000CC"/>
                  <w:sz w:val="20"/>
                  <w:u w:val="none"/>
                  <w:effect w:val="none"/>
                  <w:lang w:val="en-US"/>
                </w:rPr>
                <w:t>Catalonia Playa Maroma Privileged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1590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1726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1688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1658 евро</w:t>
            </w:r>
          </w:p>
        </w:tc>
      </w:tr>
      <w:tr>
        <w:trPr/>
        <w:tc>
          <w:tcPr>
            <w:tcW w:w="2351" w:type="dxa"/>
            <w:tcBorders/>
            <w:shd w:fill="FFFFFF" w:val="clear"/>
            <w:vAlign w:val="center"/>
          </w:tcPr>
          <w:p>
            <w:pPr>
              <w:pStyle w:val="Style19"/>
              <w:spacing w:before="0" w:after="283"/>
              <w:jc w:val="left"/>
              <w:rPr/>
            </w:pPr>
            <w:hyperlink r:id="rId38">
              <w:r>
                <w:rPr>
                  <w:rStyle w:val="Style12"/>
                  <w:rFonts w:ascii="Arial Black;sans-serif" w:hAnsi="Arial Black;sans-serif"/>
                  <w:b/>
                  <w:strike w:val="false"/>
                  <w:dstrike w:val="false"/>
                  <w:color w:val="0000CC"/>
                  <w:sz w:val="20"/>
                  <w:u w:val="none"/>
                  <w:effect w:val="none"/>
                  <w:lang w:val="en-US"/>
                </w:rPr>
                <w:t>Riu Yucatan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1539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1669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1529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1491 евро</w:t>
            </w:r>
          </w:p>
        </w:tc>
      </w:tr>
      <w:tr>
        <w:trPr/>
        <w:tc>
          <w:tcPr>
            <w:tcW w:w="2351" w:type="dxa"/>
            <w:tcBorders/>
            <w:shd w:fill="FFFFFF" w:val="clear"/>
            <w:vAlign w:val="center"/>
          </w:tcPr>
          <w:p>
            <w:pPr>
              <w:pStyle w:val="Style19"/>
              <w:widowControl/>
              <w:spacing w:before="0" w:after="283"/>
              <w:jc w:val="left"/>
              <w:rPr/>
            </w:pPr>
            <w:hyperlink r:id="rId39">
              <w:r>
                <w:rPr>
                  <w:rStyle w:val="Style12"/>
                  <w:rFonts w:ascii="Arial Black;sans-serif" w:hAnsi="Arial Black;sans-serif"/>
                  <w:b/>
                  <w:strike w:val="false"/>
                  <w:dstrike w:val="false"/>
                  <w:color w:val="0000CC"/>
                  <w:sz w:val="20"/>
                  <w:u w:val="none"/>
                  <w:effect w:val="none"/>
                  <w:lang w:val="en-US"/>
                </w:rPr>
                <w:t>Club Hotel RIU Tequila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1453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1587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1494 евро</w:t>
            </w:r>
          </w:p>
        </w:tc>
        <w:tc>
          <w:tcPr>
            <w:tcW w:w="1558" w:type="dxa"/>
            <w:tcBorders/>
            <w:shd w:fill="FFFFFF" w:val="clear"/>
            <w:vAlign w:val="center"/>
          </w:tcPr>
          <w:p>
            <w:pPr>
              <w:pStyle w:val="Style19"/>
              <w:widowControl/>
              <w:spacing w:before="0" w:after="283"/>
              <w:jc w:val="center"/>
              <w:rPr>
                <w:b/>
                <w:sz w:val="20"/>
              </w:rPr>
            </w:pPr>
            <w:r>
              <w:rPr>
                <w:b/>
                <w:sz w:val="20"/>
              </w:rPr>
              <w:t>-</w:t>
            </w:r>
          </w:p>
        </w:tc>
      </w:tr>
      <w:tr>
        <w:trPr/>
        <w:tc>
          <w:tcPr>
            <w:tcW w:w="2351" w:type="dxa"/>
            <w:tcBorders/>
            <w:shd w:fill="FFFFFF" w:val="clear"/>
            <w:vAlign w:val="center"/>
          </w:tcPr>
          <w:p>
            <w:pPr>
              <w:pStyle w:val="Style19"/>
              <w:widowControl/>
              <w:spacing w:before="0" w:after="283"/>
              <w:jc w:val="left"/>
              <w:rPr/>
            </w:pPr>
            <w:hyperlink r:id="rId40">
              <w:r>
                <w:rPr>
                  <w:rStyle w:val="Style12"/>
                  <w:rFonts w:ascii="Arial Black;sans-serif" w:hAnsi="Arial Black;sans-serif"/>
                  <w:b/>
                  <w:strike w:val="false"/>
                  <w:dstrike w:val="false"/>
                  <w:color w:val="0000CC"/>
                  <w:sz w:val="20"/>
                  <w:u w:val="none"/>
                  <w:effect w:val="none"/>
                  <w:lang w:val="en-US"/>
                </w:rPr>
                <w:t>Ocean Coral &amp; Turquesa 5*</w:t>
              </w:r>
            </w:hyperlink>
          </w:p>
        </w:tc>
        <w:tc>
          <w:tcPr>
            <w:tcW w:w="1893" w:type="dxa"/>
            <w:tcBorders/>
            <w:shd w:fill="FFFFFF" w:val="clear"/>
            <w:vAlign w:val="center"/>
          </w:tcPr>
          <w:p>
            <w:pPr>
              <w:pStyle w:val="Style19"/>
              <w:widowControl/>
              <w:spacing w:before="0" w:after="283"/>
              <w:jc w:val="center"/>
              <w:rPr>
                <w:b/>
                <w:sz w:val="20"/>
                <w:lang w:val="bg-BG"/>
              </w:rPr>
            </w:pPr>
            <w:r>
              <w:rPr>
                <w:b/>
                <w:sz w:val="20"/>
                <w:lang w:val="bg-BG"/>
              </w:rPr>
              <w:t>1820 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1708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1708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1537 евро</w:t>
            </w:r>
          </w:p>
        </w:tc>
      </w:tr>
      <w:tr>
        <w:trPr/>
        <w:tc>
          <w:tcPr>
            <w:tcW w:w="2351" w:type="dxa"/>
            <w:tcBorders/>
            <w:shd w:fill="FFFFFF" w:val="clear"/>
            <w:vAlign w:val="center"/>
          </w:tcPr>
          <w:p>
            <w:pPr>
              <w:pStyle w:val="2"/>
              <w:spacing w:before="0" w:after="0"/>
              <w:jc w:val="left"/>
              <w:rPr>
                <w:rFonts w:ascii="Arial Black;sans-serif" w:hAnsi="Arial Black;sans-serif"/>
                <w:color w:val="0000CC"/>
                <w:sz w:val="20"/>
                <w:lang w:val="zxx"/>
              </w:rPr>
            </w:pPr>
            <w:r>
              <w:rPr>
                <w:rFonts w:ascii="Arial Black;sans-serif" w:hAnsi="Arial Black;sans-serif"/>
                <w:color w:val="0000CC"/>
                <w:sz w:val="20"/>
                <w:lang w:val="zxx"/>
              </w:rPr>
              <w:t>Amresorts Now Jade Riviera Cancun 5*</w:t>
            </w:r>
          </w:p>
        </w:tc>
        <w:tc>
          <w:tcPr>
            <w:tcW w:w="1893" w:type="dxa"/>
            <w:tcBorders/>
            <w:shd w:fill="FFFFFF" w:val="clear"/>
            <w:vAlign w:val="center"/>
          </w:tcPr>
          <w:p>
            <w:pPr>
              <w:pStyle w:val="Style19"/>
              <w:widowControl/>
              <w:spacing w:before="0" w:after="283"/>
              <w:jc w:val="center"/>
              <w:rPr>
                <w:b/>
                <w:sz w:val="20"/>
              </w:rPr>
            </w:pPr>
            <w:r>
              <w:rPr>
                <w:b/>
                <w:sz w:val="20"/>
              </w:rPr>
              <w:t>1683 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1779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1779 </w:t>
            </w:r>
            <w:r>
              <w:rPr>
                <w:b/>
                <w:sz w:val="20"/>
                <w:lang w:val="bg-BG"/>
              </w:rPr>
              <w:t>евро</w:t>
            </w:r>
          </w:p>
        </w:tc>
        <w:tc>
          <w:tcPr>
            <w:tcW w:w="1558" w:type="dxa"/>
            <w:tcBorders/>
            <w:shd w:fill="FFFFFF" w:val="clear"/>
            <w:vAlign w:val="center"/>
          </w:tcPr>
          <w:p>
            <w:pPr>
              <w:pStyle w:val="Style19"/>
              <w:widowControl/>
              <w:spacing w:before="0" w:after="283"/>
              <w:jc w:val="center"/>
              <w:rPr>
                <w:lang w:val="zxx"/>
              </w:rPr>
            </w:pPr>
            <w:r>
              <w:rPr>
                <w:b/>
                <w:sz w:val="20"/>
                <w:lang w:val="zxx"/>
              </w:rPr>
              <w:t xml:space="preserve">1475 </w:t>
            </w:r>
            <w:r>
              <w:rPr>
                <w:b/>
                <w:sz w:val="20"/>
                <w:lang w:val="bg-BG"/>
              </w:rPr>
              <w:t>евро</w:t>
            </w:r>
          </w:p>
        </w:tc>
      </w:tr>
      <w:tr>
        <w:trPr/>
        <w:tc>
          <w:tcPr>
            <w:tcW w:w="2351" w:type="dxa"/>
            <w:tcBorders/>
            <w:shd w:fill="FFFFFF" w:val="clear"/>
            <w:vAlign w:val="center"/>
          </w:tcPr>
          <w:p>
            <w:pPr>
              <w:pStyle w:val="2"/>
              <w:spacing w:before="0" w:after="0"/>
              <w:jc w:val="left"/>
              <w:rPr>
                <w:rFonts w:ascii="Arial Black;sans-serif" w:hAnsi="Arial Black;sans-serif"/>
                <w:color w:val="0000CC"/>
                <w:sz w:val="20"/>
                <w:lang w:val="zxx"/>
              </w:rPr>
            </w:pPr>
            <w:r>
              <w:rPr>
                <w:rFonts w:ascii="Arial Black;sans-serif" w:hAnsi="Arial Black;sans-serif"/>
                <w:color w:val="0000CC"/>
                <w:sz w:val="20"/>
                <w:lang w:val="zxx"/>
              </w:rPr>
              <w:t>Amresorts Now Sapphire Riviera Cancun 5*</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1683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1779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1779 </w:t>
            </w:r>
            <w:r>
              <w:rPr>
                <w:b/>
                <w:sz w:val="20"/>
                <w:lang w:val="bg-BG"/>
              </w:rPr>
              <w:t>евро</w:t>
            </w:r>
          </w:p>
        </w:tc>
        <w:tc>
          <w:tcPr>
            <w:tcW w:w="1558" w:type="dxa"/>
            <w:tcBorders/>
            <w:shd w:fill="FFFFFF" w:val="clear"/>
            <w:vAlign w:val="center"/>
          </w:tcPr>
          <w:p>
            <w:pPr>
              <w:pStyle w:val="Style19"/>
              <w:widowControl/>
              <w:spacing w:before="0" w:after="283"/>
              <w:jc w:val="center"/>
              <w:rPr>
                <w:lang w:val="zxx"/>
              </w:rPr>
            </w:pPr>
            <w:r>
              <w:rPr>
                <w:b/>
                <w:sz w:val="20"/>
                <w:lang w:val="zxx"/>
              </w:rPr>
              <w:t xml:space="preserve">1475 </w:t>
            </w:r>
            <w:r>
              <w:rPr>
                <w:b/>
                <w:sz w:val="20"/>
                <w:lang w:val="bg-BG"/>
              </w:rPr>
              <w:t>евро</w:t>
            </w:r>
          </w:p>
        </w:tc>
      </w:tr>
      <w:tr>
        <w:trPr/>
        <w:tc>
          <w:tcPr>
            <w:tcW w:w="2351" w:type="dxa"/>
            <w:tcBorders/>
            <w:shd w:fill="FFFFFF" w:val="clear"/>
            <w:vAlign w:val="center"/>
          </w:tcPr>
          <w:p>
            <w:pPr>
              <w:pStyle w:val="Style19"/>
              <w:widowControl/>
              <w:spacing w:before="0" w:after="283"/>
              <w:jc w:val="left"/>
              <w:rPr/>
            </w:pPr>
            <w:r>
              <w:rPr/>
              <w:t> </w:t>
            </w:r>
          </w:p>
          <w:p>
            <w:pPr>
              <w:pStyle w:val="Style19"/>
              <w:widowControl/>
              <w:spacing w:before="0" w:after="283"/>
              <w:jc w:val="left"/>
              <w:rPr/>
            </w:pPr>
            <w:hyperlink r:id="rId41">
              <w:r>
                <w:rPr>
                  <w:rStyle w:val="Style12"/>
                  <w:rFonts w:ascii="Arial Black;sans-serif" w:hAnsi="Arial Black;sans-serif"/>
                  <w:b/>
                  <w:strike w:val="false"/>
                  <w:dstrike w:val="false"/>
                  <w:color w:val="0000CC"/>
                  <w:sz w:val="20"/>
                  <w:u w:val="none"/>
                  <w:effect w:val="none"/>
                  <w:lang w:val="en-US"/>
                </w:rPr>
                <w:t xml:space="preserve">Catalonia Riviera </w:t>
              </w:r>
            </w:hyperlink>
            <w:hyperlink r:id="rId42">
              <w:r>
                <w:rPr>
                  <w:rStyle w:val="Style12"/>
                  <w:rFonts w:ascii="Arial Black;sans-serif" w:hAnsi="Arial Black;sans-serif"/>
                  <w:b/>
                  <w:strike w:val="false"/>
                  <w:dstrike w:val="false"/>
                  <w:color w:val="0000CC"/>
                  <w:sz w:val="20"/>
                  <w:u w:val="none"/>
                  <w:effect w:val="none"/>
                  <w:lang w:val="en-US"/>
                </w:rPr>
                <w:t>Maya Privileged 5*</w:t>
              </w:r>
            </w:hyperlink>
            <w:r>
              <w:rPr>
                <w:rStyle w:val="Style13"/>
                <w:strike w:val="false"/>
                <w:dstrike w:val="false"/>
                <w:color w:val="0000CC"/>
                <w:u w:val="none"/>
                <w:effect w:val="none"/>
                <w:lang w:val="zxx"/>
              </w:rPr>
              <w:t xml:space="preserve"> </w:t>
            </w:r>
          </w:p>
        </w:tc>
        <w:tc>
          <w:tcPr>
            <w:tcW w:w="1893" w:type="dxa"/>
            <w:tcBorders/>
            <w:shd w:fill="FFFFFF" w:val="clear"/>
            <w:vAlign w:val="center"/>
          </w:tcPr>
          <w:p>
            <w:pPr>
              <w:pStyle w:val="Style19"/>
              <w:widowControl/>
              <w:spacing w:before="0" w:after="283"/>
              <w:jc w:val="center"/>
              <w:rPr>
                <w:lang w:val="zxx"/>
              </w:rPr>
            </w:pPr>
            <w:r>
              <w:rPr>
                <w:b/>
                <w:sz w:val="20"/>
                <w:lang w:val="en-US"/>
              </w:rPr>
              <w:t xml:space="preserve">1590 </w:t>
            </w:r>
            <w:r>
              <w:rPr>
                <w:b/>
                <w:sz w:val="20"/>
                <w:lang w:val="bg-BG"/>
              </w:rPr>
              <w:t>евро</w:t>
            </w:r>
          </w:p>
        </w:tc>
        <w:tc>
          <w:tcPr>
            <w:tcW w:w="1793" w:type="dxa"/>
            <w:tcBorders/>
            <w:shd w:fill="FFFFFF" w:val="clear"/>
            <w:vAlign w:val="center"/>
          </w:tcPr>
          <w:p>
            <w:pPr>
              <w:pStyle w:val="Style19"/>
              <w:widowControl/>
              <w:spacing w:before="0" w:after="283"/>
              <w:jc w:val="center"/>
              <w:rPr>
                <w:b/>
                <w:sz w:val="20"/>
                <w:lang w:val="bg-BG"/>
              </w:rPr>
            </w:pPr>
            <w:r>
              <w:rPr>
                <w:b/>
                <w:sz w:val="20"/>
                <w:lang w:val="bg-BG"/>
              </w:rPr>
              <w:t>1688 евро</w:t>
            </w:r>
          </w:p>
        </w:tc>
        <w:tc>
          <w:tcPr>
            <w:tcW w:w="2043" w:type="dxa"/>
            <w:tcBorders/>
            <w:shd w:fill="FFFFFF" w:val="clear"/>
            <w:vAlign w:val="center"/>
          </w:tcPr>
          <w:p>
            <w:pPr>
              <w:pStyle w:val="Style19"/>
              <w:widowControl/>
              <w:spacing w:before="0" w:after="283"/>
              <w:jc w:val="center"/>
              <w:rPr>
                <w:b/>
                <w:sz w:val="20"/>
                <w:lang w:val="bg-BG"/>
              </w:rPr>
            </w:pPr>
            <w:r>
              <w:rPr>
                <w:b/>
                <w:sz w:val="20"/>
                <w:lang w:val="bg-BG"/>
              </w:rPr>
              <w:t>1631 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1620 евро</w:t>
            </w:r>
          </w:p>
        </w:tc>
      </w:tr>
      <w:tr>
        <w:trPr/>
        <w:tc>
          <w:tcPr>
            <w:tcW w:w="2351" w:type="dxa"/>
            <w:tcBorders/>
            <w:shd w:fill="FFFFFF" w:val="clear"/>
            <w:vAlign w:val="center"/>
          </w:tcPr>
          <w:p>
            <w:pPr>
              <w:pStyle w:val="2"/>
              <w:spacing w:before="0" w:after="0"/>
              <w:jc w:val="left"/>
              <w:rPr>
                <w:lang w:val="zxx"/>
              </w:rPr>
            </w:pPr>
            <w:r>
              <w:rPr>
                <w:rFonts w:ascii="Arial Black;sans-serif" w:hAnsi="Arial Black;sans-serif"/>
                <w:b/>
                <w:color w:val="0000FF"/>
                <w:sz w:val="20"/>
                <w:lang w:val="zxx"/>
              </w:rPr>
              <w:t xml:space="preserve">Grand Oasis Tulum </w:t>
            </w:r>
            <w:r>
              <w:rPr>
                <w:rFonts w:ascii="Arial Black;sans-serif" w:hAnsi="Arial Black;sans-serif"/>
                <w:b/>
                <w:color w:val="0000FF"/>
                <w:sz w:val="20"/>
                <w:lang w:val="bg-BG"/>
              </w:rPr>
              <w:t>5*</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1349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1449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1449 </w:t>
            </w:r>
            <w:r>
              <w:rPr>
                <w:b/>
                <w:sz w:val="20"/>
                <w:lang w:val="bg-BG"/>
              </w:rPr>
              <w:t>евро</w:t>
            </w:r>
          </w:p>
        </w:tc>
        <w:tc>
          <w:tcPr>
            <w:tcW w:w="1558" w:type="dxa"/>
            <w:tcBorders/>
            <w:shd w:fill="FFFFFF" w:val="clear"/>
            <w:vAlign w:val="center"/>
          </w:tcPr>
          <w:p>
            <w:pPr>
              <w:pStyle w:val="Style19"/>
              <w:widowControl/>
              <w:spacing w:before="0" w:after="283"/>
              <w:jc w:val="center"/>
              <w:rPr>
                <w:lang w:val="zxx"/>
              </w:rPr>
            </w:pPr>
            <w:r>
              <w:rPr>
                <w:lang w:val="zxx"/>
              </w:rPr>
              <w:t>-</w:t>
            </w:r>
          </w:p>
        </w:tc>
      </w:tr>
      <w:tr>
        <w:trPr/>
        <w:tc>
          <w:tcPr>
            <w:tcW w:w="2351" w:type="dxa"/>
            <w:tcBorders/>
            <w:shd w:fill="FFFFFF" w:val="clear"/>
            <w:vAlign w:val="center"/>
          </w:tcPr>
          <w:p>
            <w:pPr>
              <w:pStyle w:val="2"/>
              <w:spacing w:before="0" w:after="0"/>
              <w:jc w:val="left"/>
              <w:rPr>
                <w:rFonts w:ascii="Arial Black;sans-serif" w:hAnsi="Arial Black;sans-serif"/>
                <w:color w:val="0000CC"/>
                <w:sz w:val="20"/>
                <w:lang w:val="zxx"/>
              </w:rPr>
            </w:pPr>
            <w:r>
              <w:rPr>
                <w:rFonts w:ascii="Arial Black;sans-serif" w:hAnsi="Arial Black;sans-serif"/>
                <w:color w:val="0000CC"/>
                <w:sz w:val="20"/>
                <w:lang w:val="zxx"/>
              </w:rPr>
              <w:t>Amresorts Dreams Riviera Cancun 5*</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1683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1852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1852 </w:t>
            </w:r>
            <w:r>
              <w:rPr>
                <w:b/>
                <w:sz w:val="20"/>
                <w:lang w:val="bg-BG"/>
              </w:rPr>
              <w:t>евро</w:t>
            </w:r>
          </w:p>
        </w:tc>
        <w:tc>
          <w:tcPr>
            <w:tcW w:w="1558" w:type="dxa"/>
            <w:tcBorders/>
            <w:shd w:fill="FFFFFF" w:val="clear"/>
            <w:vAlign w:val="center"/>
          </w:tcPr>
          <w:p>
            <w:pPr>
              <w:pStyle w:val="Style19"/>
              <w:widowControl/>
              <w:spacing w:before="0" w:after="283"/>
              <w:jc w:val="center"/>
              <w:rPr>
                <w:lang w:val="zxx"/>
              </w:rPr>
            </w:pPr>
            <w:r>
              <w:rPr>
                <w:b/>
                <w:sz w:val="20"/>
                <w:lang w:val="zxx"/>
              </w:rPr>
              <w:t xml:space="preserve">1539 </w:t>
            </w:r>
            <w:r>
              <w:rPr>
                <w:b/>
                <w:sz w:val="20"/>
                <w:lang w:val="bg-BG"/>
              </w:rPr>
              <w:t>евро</w:t>
            </w:r>
          </w:p>
        </w:tc>
      </w:tr>
      <w:tr>
        <w:trPr/>
        <w:tc>
          <w:tcPr>
            <w:tcW w:w="2351" w:type="dxa"/>
            <w:tcBorders/>
            <w:shd w:fill="FFFFFF" w:val="clear"/>
            <w:vAlign w:val="center"/>
          </w:tcPr>
          <w:p>
            <w:pPr>
              <w:pStyle w:val="Style19"/>
              <w:spacing w:before="0" w:after="283"/>
              <w:jc w:val="left"/>
              <w:rPr/>
            </w:pPr>
            <w:hyperlink r:id="rId43">
              <w:r>
                <w:rPr>
                  <w:rStyle w:val="Style12"/>
                  <w:rFonts w:ascii="Arial Black;sans-serif" w:hAnsi="Arial Black;sans-serif"/>
                  <w:b/>
                  <w:strike w:val="false"/>
                  <w:dstrike w:val="false"/>
                  <w:color w:val="0000CC"/>
                  <w:sz w:val="20"/>
                  <w:u w:val="none"/>
                  <w:effect w:val="none"/>
                  <w:lang w:val="en-US"/>
                </w:rPr>
                <w:t>Complejo Grand Paladium Colonial&amp;Kantenah Resort 5*</w:t>
              </w:r>
            </w:hyperlink>
          </w:p>
        </w:tc>
        <w:tc>
          <w:tcPr>
            <w:tcW w:w="1893" w:type="dxa"/>
            <w:tcBorders/>
            <w:shd w:fill="FFFFFF" w:val="clear"/>
            <w:vAlign w:val="center"/>
          </w:tcPr>
          <w:p>
            <w:pPr>
              <w:pStyle w:val="Style19"/>
              <w:widowControl/>
              <w:spacing w:before="0" w:after="283"/>
              <w:jc w:val="center"/>
              <w:rPr>
                <w:lang w:val="zxx"/>
              </w:rPr>
            </w:pPr>
            <w:r>
              <w:rPr>
                <w:b/>
                <w:sz w:val="20"/>
                <w:lang w:val="zxx"/>
              </w:rPr>
              <w:t xml:space="preserve">1515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1637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1637 </w:t>
            </w:r>
            <w:r>
              <w:rPr>
                <w:b/>
                <w:sz w:val="20"/>
                <w:lang w:val="bg-BG"/>
              </w:rPr>
              <w:t>евро</w:t>
            </w:r>
          </w:p>
        </w:tc>
        <w:tc>
          <w:tcPr>
            <w:tcW w:w="1558" w:type="dxa"/>
            <w:tcBorders/>
            <w:shd w:fill="FFFFFF" w:val="clear"/>
            <w:vAlign w:val="center"/>
          </w:tcPr>
          <w:p>
            <w:pPr>
              <w:pStyle w:val="Style19"/>
              <w:widowControl/>
              <w:spacing w:before="0" w:after="283"/>
              <w:jc w:val="center"/>
              <w:rPr>
                <w:b/>
                <w:sz w:val="20"/>
                <w:lang w:val="bg-BG"/>
              </w:rPr>
            </w:pPr>
            <w:r>
              <w:rPr>
                <w:b/>
                <w:sz w:val="20"/>
                <w:lang w:val="bg-BG"/>
              </w:rPr>
              <w:t>1495 евро</w:t>
            </w:r>
          </w:p>
        </w:tc>
      </w:tr>
      <w:tr>
        <w:trPr/>
        <w:tc>
          <w:tcPr>
            <w:tcW w:w="2351" w:type="dxa"/>
            <w:tcBorders/>
            <w:shd w:fill="FFFFFF" w:val="clear"/>
            <w:vAlign w:val="center"/>
          </w:tcPr>
          <w:p>
            <w:pPr>
              <w:pStyle w:val="2"/>
              <w:spacing w:before="0" w:after="0"/>
              <w:jc w:val="left"/>
              <w:rPr>
                <w:rFonts w:ascii="Arial Black;sans-serif" w:hAnsi="Arial Black;sans-serif"/>
                <w:color w:val="000099"/>
                <w:sz w:val="20"/>
                <w:lang w:val="zxx"/>
              </w:rPr>
            </w:pPr>
            <w:r>
              <w:rPr>
                <w:rFonts w:ascii="Arial Black;sans-serif" w:hAnsi="Arial Black;sans-serif"/>
                <w:color w:val="000099"/>
                <w:sz w:val="20"/>
                <w:lang w:val="zxx"/>
              </w:rPr>
              <w:t>Amresorts Breathless Riviera Cancún Resort &amp; Spa 5*</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2298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2278 </w:t>
            </w:r>
            <w:r>
              <w:rPr>
                <w:b/>
                <w:sz w:val="20"/>
                <w:lang w:val="bg-BG"/>
              </w:rPr>
              <w:t>евро</w:t>
            </w:r>
          </w:p>
        </w:tc>
        <w:tc>
          <w:tcPr>
            <w:tcW w:w="2043" w:type="dxa"/>
            <w:tcBorders/>
            <w:shd w:fill="FFFFFF" w:val="clear"/>
            <w:vAlign w:val="center"/>
          </w:tcPr>
          <w:p>
            <w:pPr>
              <w:pStyle w:val="Style19"/>
              <w:widowControl/>
              <w:spacing w:before="0" w:after="283"/>
              <w:jc w:val="center"/>
              <w:rPr>
                <w:lang w:val="zxx"/>
              </w:rPr>
            </w:pPr>
            <w:r>
              <w:rPr>
                <w:b/>
                <w:sz w:val="20"/>
                <w:lang w:val="zxx"/>
              </w:rPr>
              <w:t xml:space="preserve">2278 </w:t>
            </w:r>
            <w:r>
              <w:rPr>
                <w:b/>
                <w:sz w:val="20"/>
                <w:lang w:val="bg-BG"/>
              </w:rPr>
              <w:t>евро</w:t>
            </w:r>
            <w:r>
              <w:rPr>
                <w:lang w:val="zxx"/>
              </w:rPr>
              <w:t xml:space="preserve"> </w:t>
            </w:r>
            <w:r>
              <w:rPr>
                <w:b/>
                <w:sz w:val="20"/>
                <w:lang w:val="bg-BG"/>
              </w:rPr>
              <w:t>евро</w:t>
            </w:r>
          </w:p>
        </w:tc>
        <w:tc>
          <w:tcPr>
            <w:tcW w:w="1558" w:type="dxa"/>
            <w:tcBorders/>
            <w:shd w:fill="FFFFFF" w:val="clear"/>
            <w:vAlign w:val="center"/>
          </w:tcPr>
          <w:p>
            <w:pPr>
              <w:pStyle w:val="Style19"/>
              <w:widowControl/>
              <w:spacing w:before="0" w:after="283"/>
              <w:jc w:val="center"/>
              <w:rPr>
                <w:b/>
                <w:sz w:val="20"/>
              </w:rPr>
            </w:pPr>
            <w:r>
              <w:rPr>
                <w:b/>
                <w:sz w:val="20"/>
              </w:rPr>
              <w:t>1735 евро</w:t>
            </w:r>
          </w:p>
        </w:tc>
      </w:tr>
      <w:tr>
        <w:trPr/>
        <w:tc>
          <w:tcPr>
            <w:tcW w:w="2351" w:type="dxa"/>
            <w:tcBorders/>
            <w:shd w:fill="FFFFFF" w:val="clear"/>
            <w:vAlign w:val="center"/>
          </w:tcPr>
          <w:p>
            <w:pPr>
              <w:pStyle w:val="2"/>
              <w:spacing w:before="0" w:after="283"/>
              <w:jc w:val="left"/>
              <w:rPr>
                <w:rFonts w:ascii="Arial Black;sans-serif" w:hAnsi="Arial Black;sans-serif"/>
                <w:color w:val="000099"/>
                <w:sz w:val="20"/>
                <w:lang w:val="zxx"/>
              </w:rPr>
            </w:pPr>
            <w:r>
              <w:rPr>
                <w:rFonts w:ascii="Arial Black;sans-serif" w:hAnsi="Arial Black;sans-serif"/>
                <w:color w:val="000099"/>
                <w:sz w:val="20"/>
                <w:lang w:val="zxx"/>
              </w:rPr>
              <w:t>Amresorts Secrets Maroma Beach 5*</w:t>
            </w:r>
          </w:p>
          <w:p>
            <w:pPr>
              <w:pStyle w:val="Style19"/>
              <w:spacing w:before="0" w:after="283"/>
              <w:jc w:val="left"/>
              <w:rPr/>
            </w:pPr>
            <w:r>
              <w:rPr/>
              <w:t> </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1825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2170 </w:t>
            </w:r>
            <w:r>
              <w:rPr>
                <w:b/>
                <w:sz w:val="20"/>
                <w:lang w:val="bg-BG"/>
              </w:rPr>
              <w:t>евро</w:t>
            </w:r>
          </w:p>
        </w:tc>
        <w:tc>
          <w:tcPr>
            <w:tcW w:w="2043" w:type="dxa"/>
            <w:tcBorders/>
            <w:shd w:fill="FFFFFF" w:val="clear"/>
            <w:vAlign w:val="center"/>
          </w:tcPr>
          <w:p>
            <w:pPr>
              <w:pStyle w:val="Style19"/>
              <w:widowControl/>
              <w:spacing w:before="0" w:after="283"/>
              <w:jc w:val="center"/>
              <w:rPr>
                <w:b/>
                <w:sz w:val="20"/>
              </w:rPr>
            </w:pPr>
            <w:r>
              <w:rPr>
                <w:b/>
                <w:sz w:val="20"/>
              </w:rPr>
              <w:t>2270 евро</w:t>
            </w:r>
          </w:p>
        </w:tc>
        <w:tc>
          <w:tcPr>
            <w:tcW w:w="1558" w:type="dxa"/>
            <w:tcBorders/>
            <w:shd w:fill="FFFFFF" w:val="clear"/>
            <w:vAlign w:val="center"/>
          </w:tcPr>
          <w:p>
            <w:pPr>
              <w:pStyle w:val="Style19"/>
              <w:widowControl/>
              <w:spacing w:before="0" w:after="283"/>
              <w:jc w:val="center"/>
              <w:rPr>
                <w:b/>
                <w:sz w:val="20"/>
              </w:rPr>
            </w:pPr>
            <w:r>
              <w:rPr>
                <w:b/>
                <w:sz w:val="20"/>
              </w:rPr>
              <w:t>1776 евро</w:t>
            </w:r>
          </w:p>
        </w:tc>
      </w:tr>
      <w:tr>
        <w:trPr/>
        <w:tc>
          <w:tcPr>
            <w:tcW w:w="2351" w:type="dxa"/>
            <w:tcBorders/>
            <w:shd w:fill="FFFFFF" w:val="clear"/>
            <w:vAlign w:val="center"/>
          </w:tcPr>
          <w:p>
            <w:pPr>
              <w:pStyle w:val="2"/>
              <w:spacing w:before="0" w:after="0"/>
              <w:jc w:val="left"/>
              <w:rPr>
                <w:rFonts w:ascii="Arial Black;sans-serif" w:hAnsi="Arial Black;sans-serif"/>
                <w:color w:val="000099"/>
                <w:sz w:val="20"/>
                <w:lang w:val="zxx"/>
              </w:rPr>
            </w:pPr>
            <w:r>
              <w:rPr>
                <w:rFonts w:ascii="Arial Black;sans-serif" w:hAnsi="Arial Black;sans-serif"/>
                <w:color w:val="000099"/>
                <w:sz w:val="20"/>
                <w:lang w:val="zxx"/>
              </w:rPr>
              <w:t>Barceló Maya Palace 5*</w:t>
            </w:r>
          </w:p>
        </w:tc>
        <w:tc>
          <w:tcPr>
            <w:tcW w:w="1893" w:type="dxa"/>
            <w:tcBorders/>
            <w:shd w:fill="FFFFFF" w:val="clear"/>
            <w:vAlign w:val="center"/>
          </w:tcPr>
          <w:p>
            <w:pPr>
              <w:pStyle w:val="Style19"/>
              <w:widowControl/>
              <w:spacing w:before="0" w:after="283"/>
              <w:jc w:val="center"/>
              <w:rPr>
                <w:lang w:val="zxx"/>
              </w:rPr>
            </w:pPr>
            <w:r>
              <w:rPr>
                <w:b/>
                <w:sz w:val="20"/>
                <w:lang w:val="zxx"/>
              </w:rPr>
              <w:t xml:space="preserve">1867 </w:t>
            </w:r>
            <w:r>
              <w:rPr>
                <w:b/>
                <w:sz w:val="20"/>
                <w:lang w:val="bg-BG"/>
              </w:rPr>
              <w:t>евро</w:t>
            </w:r>
          </w:p>
        </w:tc>
        <w:tc>
          <w:tcPr>
            <w:tcW w:w="1793" w:type="dxa"/>
            <w:tcBorders/>
            <w:shd w:fill="FFFFFF" w:val="clear"/>
            <w:vAlign w:val="center"/>
          </w:tcPr>
          <w:p>
            <w:pPr>
              <w:pStyle w:val="Style19"/>
              <w:widowControl/>
              <w:spacing w:before="0" w:after="283"/>
              <w:jc w:val="center"/>
              <w:rPr>
                <w:lang w:val="zxx"/>
              </w:rPr>
            </w:pPr>
            <w:r>
              <w:rPr>
                <w:b/>
                <w:sz w:val="20"/>
                <w:lang w:val="zxx"/>
              </w:rPr>
              <w:t xml:space="preserve">1879 </w:t>
            </w:r>
            <w:r>
              <w:rPr>
                <w:b/>
                <w:sz w:val="20"/>
                <w:lang w:val="bg-BG"/>
              </w:rPr>
              <w:t>евро</w:t>
            </w:r>
          </w:p>
        </w:tc>
        <w:tc>
          <w:tcPr>
            <w:tcW w:w="2043" w:type="dxa"/>
            <w:tcBorders/>
            <w:shd w:fill="FFFFFF" w:val="clear"/>
            <w:vAlign w:val="center"/>
          </w:tcPr>
          <w:p>
            <w:pPr>
              <w:pStyle w:val="Style19"/>
              <w:widowControl/>
              <w:spacing w:before="0" w:after="283"/>
              <w:jc w:val="center"/>
              <w:rPr>
                <w:b/>
                <w:sz w:val="20"/>
                <w:lang w:val="zxx"/>
              </w:rPr>
            </w:pPr>
            <w:r>
              <w:rPr>
                <w:b/>
                <w:sz w:val="20"/>
                <w:lang w:val="zxx"/>
              </w:rPr>
              <w:t>-</w:t>
            </w:r>
          </w:p>
        </w:tc>
        <w:tc>
          <w:tcPr>
            <w:tcW w:w="1558" w:type="dxa"/>
            <w:tcBorders/>
            <w:shd w:fill="FFFFFF" w:val="clear"/>
            <w:vAlign w:val="center"/>
          </w:tcPr>
          <w:p>
            <w:pPr>
              <w:pStyle w:val="Style19"/>
              <w:widowControl/>
              <w:spacing w:before="0" w:after="283"/>
              <w:jc w:val="center"/>
              <w:rPr>
                <w:b/>
                <w:sz w:val="20"/>
              </w:rPr>
            </w:pPr>
            <w:r>
              <w:rPr>
                <w:b/>
                <w:sz w:val="20"/>
              </w:rPr>
              <w:t>-</w:t>
            </w:r>
          </w:p>
        </w:tc>
      </w:tr>
      <w:tr>
        <w:trPr/>
        <w:tc>
          <w:tcPr>
            <w:tcW w:w="2351" w:type="dxa"/>
            <w:tcBorders/>
            <w:shd w:fill="FFFFFF" w:val="clear"/>
            <w:vAlign w:val="center"/>
          </w:tcPr>
          <w:p>
            <w:pPr>
              <w:pStyle w:val="Style19"/>
              <w:spacing w:before="0" w:after="283"/>
              <w:jc w:val="left"/>
              <w:rPr/>
            </w:pPr>
            <w:hyperlink r:id="rId44">
              <w:r>
                <w:rPr>
                  <w:rStyle w:val="Style12"/>
                  <w:rFonts w:ascii="Arial Black;sans-serif" w:hAnsi="Arial Black;sans-serif"/>
                  <w:b/>
                  <w:strike w:val="false"/>
                  <w:dstrike w:val="false"/>
                  <w:color w:val="000099"/>
                  <w:sz w:val="20"/>
                  <w:u w:val="none"/>
                  <w:effect w:val="none"/>
                  <w:lang w:val="en-US"/>
                </w:rPr>
                <w:t>Riu Playacar 5*</w:t>
              </w:r>
            </w:hyperlink>
          </w:p>
        </w:tc>
        <w:tc>
          <w:tcPr>
            <w:tcW w:w="18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1642 евро</w:t>
            </w:r>
          </w:p>
        </w:tc>
        <w:tc>
          <w:tcPr>
            <w:tcW w:w="17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1757 евро</w:t>
            </w:r>
          </w:p>
        </w:tc>
        <w:tc>
          <w:tcPr>
            <w:tcW w:w="204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1606 евро</w:t>
            </w:r>
          </w:p>
        </w:tc>
        <w:tc>
          <w:tcPr>
            <w:tcW w:w="1558"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1559 евро</w:t>
            </w:r>
          </w:p>
        </w:tc>
      </w:tr>
      <w:tr>
        <w:trPr/>
        <w:tc>
          <w:tcPr>
            <w:tcW w:w="2351" w:type="dxa"/>
            <w:tcBorders/>
            <w:shd w:fill="FFFFFF" w:val="clear"/>
            <w:vAlign w:val="center"/>
          </w:tcPr>
          <w:p>
            <w:pPr>
              <w:pStyle w:val="Style19"/>
              <w:spacing w:before="0" w:after="283"/>
              <w:jc w:val="left"/>
              <w:rPr/>
            </w:pPr>
            <w:hyperlink r:id="rId45">
              <w:r>
                <w:rPr>
                  <w:rStyle w:val="Style12"/>
                  <w:rFonts w:ascii="Arial Black;sans-serif" w:hAnsi="Arial Black;sans-serif"/>
                  <w:b/>
                  <w:strike w:val="false"/>
                  <w:dstrike w:val="false"/>
                  <w:color w:val="000099"/>
                  <w:sz w:val="20"/>
                  <w:u w:val="none"/>
                  <w:effect w:val="none"/>
                  <w:lang w:val="en-US"/>
                </w:rPr>
                <w:t>Iberostar Grand hotel Paraiso 5*</w:t>
              </w:r>
            </w:hyperlink>
          </w:p>
        </w:tc>
        <w:tc>
          <w:tcPr>
            <w:tcW w:w="18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en-US"/>
              </w:rPr>
              <w:t xml:space="preserve">2249 </w:t>
            </w:r>
            <w:r>
              <w:rPr>
                <w:rStyle w:val="Style13"/>
                <w:rFonts w:ascii="Times New Roman;serif" w:hAnsi="Times New Roman;serif"/>
                <w:b/>
                <w:color w:val="000000"/>
                <w:sz w:val="20"/>
                <w:lang w:val="bg-BG"/>
              </w:rPr>
              <w:t>евро</w:t>
            </w:r>
          </w:p>
        </w:tc>
        <w:tc>
          <w:tcPr>
            <w:tcW w:w="17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2264 евро</w:t>
            </w:r>
          </w:p>
        </w:tc>
        <w:tc>
          <w:tcPr>
            <w:tcW w:w="204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2264 евро</w:t>
            </w:r>
          </w:p>
        </w:tc>
        <w:tc>
          <w:tcPr>
            <w:tcW w:w="1558"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2122 евро</w:t>
            </w:r>
          </w:p>
        </w:tc>
      </w:tr>
      <w:tr>
        <w:trPr/>
        <w:tc>
          <w:tcPr>
            <w:tcW w:w="2351" w:type="dxa"/>
            <w:tcBorders/>
            <w:shd w:fill="FFFFFF" w:val="clear"/>
            <w:vAlign w:val="center"/>
          </w:tcPr>
          <w:p>
            <w:pPr>
              <w:pStyle w:val="Style19"/>
              <w:spacing w:before="0" w:after="283"/>
              <w:jc w:val="left"/>
              <w:rPr/>
            </w:pPr>
            <w:hyperlink r:id="rId46">
              <w:r>
                <w:rPr>
                  <w:rStyle w:val="Style12"/>
                  <w:rFonts w:ascii="Arial Black;sans-serif" w:hAnsi="Arial Black;sans-serif"/>
                  <w:b/>
                  <w:color w:val="000099"/>
                  <w:sz w:val="20"/>
                  <w:u w:val="single"/>
                  <w:lang w:val="en-US"/>
                </w:rPr>
                <w:t>Riu Palace Riviera Maya 5*</w:t>
              </w:r>
            </w:hyperlink>
          </w:p>
        </w:tc>
        <w:tc>
          <w:tcPr>
            <w:tcW w:w="1893" w:type="dxa"/>
            <w:tcBorders/>
            <w:shd w:fill="FFFFFF" w:val="clear"/>
            <w:vAlign w:val="center"/>
          </w:tcPr>
          <w:p>
            <w:pPr>
              <w:pStyle w:val="Style19"/>
              <w:widowControl/>
              <w:spacing w:before="0" w:after="283"/>
              <w:jc w:val="center"/>
              <w:rPr>
                <w:rFonts w:ascii="Times New Roman;serif" w:hAnsi="Times New Roman;serif"/>
                <w:b/>
                <w:sz w:val="20"/>
                <w:lang w:val="bg-BG"/>
              </w:rPr>
            </w:pPr>
            <w:r>
              <w:rPr>
                <w:rFonts w:ascii="Times New Roman;serif" w:hAnsi="Times New Roman;serif"/>
                <w:b/>
                <w:sz w:val="20"/>
                <w:lang w:val="bg-BG"/>
              </w:rPr>
              <w:t>1906 евро</w:t>
            </w:r>
          </w:p>
        </w:tc>
        <w:tc>
          <w:tcPr>
            <w:tcW w:w="1793" w:type="dxa"/>
            <w:tcBorders/>
            <w:shd w:fill="FFFFFF" w:val="clear"/>
            <w:vAlign w:val="center"/>
          </w:tcPr>
          <w:p>
            <w:pPr>
              <w:pStyle w:val="Style19"/>
              <w:widowControl/>
              <w:spacing w:before="0" w:after="283"/>
              <w:jc w:val="center"/>
              <w:rPr>
                <w:rFonts w:ascii="Times New Roman;serif" w:hAnsi="Times New Roman;serif"/>
                <w:b/>
                <w:sz w:val="20"/>
                <w:lang w:val="bg-BG"/>
              </w:rPr>
            </w:pPr>
            <w:r>
              <w:rPr>
                <w:rFonts w:ascii="Times New Roman;serif" w:hAnsi="Times New Roman;serif"/>
                <w:b/>
                <w:sz w:val="20"/>
                <w:lang w:val="bg-BG"/>
              </w:rPr>
              <w:t>2055 евро</w:t>
            </w:r>
          </w:p>
        </w:tc>
        <w:tc>
          <w:tcPr>
            <w:tcW w:w="204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1869 евро</w:t>
            </w:r>
          </w:p>
        </w:tc>
        <w:tc>
          <w:tcPr>
            <w:tcW w:w="1558"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1715 евро</w:t>
            </w:r>
          </w:p>
        </w:tc>
      </w:tr>
      <w:tr>
        <w:trPr/>
        <w:tc>
          <w:tcPr>
            <w:tcW w:w="2351" w:type="dxa"/>
            <w:tcBorders/>
            <w:shd w:fill="FFFFFF" w:val="clear"/>
            <w:vAlign w:val="center"/>
          </w:tcPr>
          <w:p>
            <w:pPr>
              <w:pStyle w:val="Style19"/>
              <w:spacing w:before="0" w:after="283"/>
              <w:jc w:val="left"/>
              <w:rPr/>
            </w:pPr>
            <w:hyperlink r:id="rId47">
              <w:r>
                <w:rPr>
                  <w:rStyle w:val="Style12"/>
                  <w:rFonts w:ascii="Arial Black;sans-serif" w:hAnsi="Arial Black;sans-serif"/>
                  <w:b/>
                  <w:color w:val="000099"/>
                  <w:sz w:val="20"/>
                  <w:u w:val="single"/>
                  <w:lang w:val="en-US"/>
                </w:rPr>
                <w:t>Iberostar Paraiso Maya 5*</w:t>
              </w:r>
            </w:hyperlink>
          </w:p>
        </w:tc>
        <w:tc>
          <w:tcPr>
            <w:tcW w:w="18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en-US"/>
              </w:rPr>
              <w:t xml:space="preserve">1781 </w:t>
            </w:r>
            <w:r>
              <w:rPr>
                <w:rStyle w:val="Style13"/>
                <w:rFonts w:ascii="Times New Roman;serif" w:hAnsi="Times New Roman;serif"/>
                <w:b/>
                <w:color w:val="000000"/>
                <w:sz w:val="20"/>
                <w:lang w:val="bg-BG"/>
              </w:rPr>
              <w:t>евро</w:t>
            </w:r>
          </w:p>
        </w:tc>
        <w:tc>
          <w:tcPr>
            <w:tcW w:w="179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1781 евро</w:t>
            </w:r>
          </w:p>
        </w:tc>
        <w:tc>
          <w:tcPr>
            <w:tcW w:w="2043"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1873 евро</w:t>
            </w:r>
          </w:p>
        </w:tc>
        <w:tc>
          <w:tcPr>
            <w:tcW w:w="1558" w:type="dxa"/>
            <w:tcBorders/>
            <w:shd w:fill="FFFFFF" w:val="clear"/>
            <w:vAlign w:val="center"/>
          </w:tcPr>
          <w:p>
            <w:pPr>
              <w:pStyle w:val="Style19"/>
              <w:widowControl/>
              <w:spacing w:before="0" w:after="283"/>
              <w:jc w:val="center"/>
              <w:rPr/>
            </w:pPr>
            <w:r>
              <w:rPr>
                <w:rStyle w:val="Style13"/>
                <w:rFonts w:ascii="Times New Roman;serif" w:hAnsi="Times New Roman;serif"/>
                <w:b/>
                <w:color w:val="000000"/>
                <w:sz w:val="20"/>
                <w:lang w:val="bg-BG"/>
              </w:rPr>
              <w:t>1808 евро</w:t>
            </w:r>
          </w:p>
        </w:tc>
      </w:tr>
    </w:tbl>
    <w:p>
      <w:pPr>
        <w:pStyle w:val="Normal"/>
        <w:jc w:val="left"/>
        <w:rPr>
          <w:b/>
          <w:b/>
          <w:bCs/>
          <w:sz w:val="24"/>
          <w:szCs w:val="24"/>
          <w:lang w:val="bg-BG"/>
        </w:rPr>
      </w:pPr>
      <w:r>
        <w:rPr>
          <w:b/>
          <w:bCs/>
          <w:sz w:val="24"/>
          <w:szCs w:val="24"/>
          <w:lang w:val="bg-BG"/>
        </w:rPr>
      </w:r>
    </w:p>
    <w:p>
      <w:pPr>
        <w:pStyle w:val="Normal"/>
        <w:jc w:val="left"/>
        <w:rPr>
          <w:b/>
          <w:b/>
          <w:bCs/>
          <w:sz w:val="24"/>
          <w:szCs w:val="24"/>
          <w:lang w:val="bg-BG"/>
        </w:rPr>
      </w:pPr>
      <w:r>
        <w:rPr>
          <w:b/>
          <w:bCs/>
          <w:sz w:val="24"/>
          <w:szCs w:val="24"/>
          <w:lang w:val="bg-BG"/>
        </w:rPr>
        <w:t>Цената включва:</w:t>
      </w:r>
    </w:p>
    <w:p>
      <w:pPr>
        <w:pStyle w:val="Style15"/>
        <w:numPr>
          <w:ilvl w:val="0"/>
          <w:numId w:val="2"/>
        </w:numPr>
        <w:tabs>
          <w:tab w:val="left" w:pos="0" w:leader="none"/>
        </w:tabs>
        <w:spacing w:before="0" w:after="0"/>
        <w:ind w:left="707" w:hanging="283"/>
        <w:rPr/>
      </w:pPr>
      <w:r>
        <w:rPr/>
        <w:t xml:space="preserve">чартърен полет Мадрид – Канкун – Мадрид; </w:t>
      </w:r>
    </w:p>
    <w:p>
      <w:pPr>
        <w:pStyle w:val="Style15"/>
        <w:numPr>
          <w:ilvl w:val="0"/>
          <w:numId w:val="2"/>
        </w:numPr>
        <w:tabs>
          <w:tab w:val="left" w:pos="0" w:leader="none"/>
        </w:tabs>
        <w:spacing w:before="0" w:after="0"/>
        <w:ind w:left="707" w:hanging="283"/>
        <w:rPr/>
      </w:pPr>
      <w:r>
        <w:rPr/>
        <w:t xml:space="preserve">Летищни такси; </w:t>
      </w:r>
    </w:p>
    <w:p>
      <w:pPr>
        <w:pStyle w:val="Style15"/>
        <w:numPr>
          <w:ilvl w:val="0"/>
          <w:numId w:val="2"/>
        </w:numPr>
        <w:tabs>
          <w:tab w:val="left" w:pos="0" w:leader="none"/>
        </w:tabs>
        <w:spacing w:before="0" w:after="0"/>
        <w:ind w:left="707" w:hanging="283"/>
        <w:rPr/>
      </w:pPr>
      <w:r>
        <w:rPr/>
        <w:t xml:space="preserve">трансфери летище – хотел – летище; </w:t>
      </w:r>
    </w:p>
    <w:p>
      <w:pPr>
        <w:pStyle w:val="Style15"/>
        <w:numPr>
          <w:ilvl w:val="0"/>
          <w:numId w:val="2"/>
        </w:numPr>
        <w:tabs>
          <w:tab w:val="left" w:pos="0" w:leader="none"/>
        </w:tabs>
        <w:spacing w:before="0" w:after="0"/>
        <w:ind w:left="707" w:hanging="283"/>
        <w:rPr/>
      </w:pPr>
      <w:r>
        <w:rPr/>
        <w:t xml:space="preserve">7 нощувки в избрания от Вас хотел; </w:t>
      </w:r>
    </w:p>
    <w:p>
      <w:pPr>
        <w:pStyle w:val="Style15"/>
        <w:numPr>
          <w:ilvl w:val="0"/>
          <w:numId w:val="2"/>
        </w:numPr>
        <w:tabs>
          <w:tab w:val="left" w:pos="0" w:leader="none"/>
        </w:tabs>
        <w:spacing w:before="0" w:after="0"/>
        <w:ind w:left="707" w:hanging="283"/>
        <w:rPr/>
      </w:pPr>
      <w:r>
        <w:rPr/>
        <w:t xml:space="preserve">All Inclusive база на изхранване; </w:t>
      </w:r>
    </w:p>
    <w:p>
      <w:pPr>
        <w:pStyle w:val="Style15"/>
        <w:numPr>
          <w:ilvl w:val="0"/>
          <w:numId w:val="2"/>
        </w:numPr>
        <w:tabs>
          <w:tab w:val="left" w:pos="0" w:leader="none"/>
        </w:tabs>
        <w:ind w:left="707" w:hanging="283"/>
        <w:rPr/>
      </w:pPr>
      <w:r>
        <w:rPr/>
        <w:t xml:space="preserve">медицинска застраховка за периода на пътуване. </w:t>
      </w:r>
    </w:p>
    <w:p>
      <w:pPr>
        <w:pStyle w:val="Style15"/>
        <w:rPr/>
      </w:pPr>
      <w:r>
        <w:rPr/>
        <w:t>Цената не включва:</w:t>
      </w:r>
    </w:p>
    <w:p>
      <w:pPr>
        <w:pStyle w:val="Style15"/>
        <w:numPr>
          <w:ilvl w:val="0"/>
          <w:numId w:val="3"/>
        </w:numPr>
        <w:tabs>
          <w:tab w:val="left" w:pos="0" w:leader="none"/>
        </w:tabs>
        <w:spacing w:before="0" w:after="0"/>
        <w:ind w:left="707" w:hanging="283"/>
        <w:rPr/>
      </w:pPr>
      <w:r>
        <w:rPr/>
        <w:t xml:space="preserve">самолетни билети София - Мадрид – София – от 220 евро. </w:t>
      </w:r>
    </w:p>
    <w:p>
      <w:pPr>
        <w:pStyle w:val="Style15"/>
        <w:numPr>
          <w:ilvl w:val="0"/>
          <w:numId w:val="3"/>
        </w:numPr>
        <w:tabs>
          <w:tab w:val="left" w:pos="0" w:leader="none"/>
        </w:tabs>
        <w:spacing w:before="0" w:after="0"/>
        <w:ind w:left="707" w:hanging="283"/>
        <w:rPr/>
      </w:pPr>
      <w:r>
        <w:rPr/>
        <w:t xml:space="preserve">Такса за напускане на Мексико – приблизително 25 евро. </w:t>
      </w:r>
    </w:p>
    <w:p>
      <w:pPr>
        <w:pStyle w:val="Style15"/>
        <w:numPr>
          <w:ilvl w:val="0"/>
          <w:numId w:val="3"/>
        </w:numPr>
        <w:tabs>
          <w:tab w:val="left" w:pos="0" w:leader="none"/>
        </w:tabs>
        <w:ind w:left="707" w:hanging="283"/>
        <w:rPr/>
      </w:pPr>
      <w:r>
        <w:rPr/>
        <w:t xml:space="preserve">Допълнителни екскурзии. </w:t>
      </w:r>
    </w:p>
    <w:p>
      <w:pPr>
        <w:pStyle w:val="Style15"/>
        <w:rPr/>
      </w:pPr>
      <w:r>
        <w:rPr/>
      </w:r>
    </w:p>
    <w:p>
      <w:pPr>
        <w:pStyle w:val="Style15"/>
        <w:spacing w:before="0" w:after="0"/>
        <w:rPr/>
      </w:pPr>
      <w:r>
        <w:rPr>
          <w:rStyle w:val="Style13"/>
          <w:color w:val="000000"/>
          <w:lang w:val="bg-BG"/>
        </w:rPr>
        <w:t>Допълнителни екскурзии:</w:t>
      </w:r>
    </w:p>
    <w:p>
      <w:pPr>
        <w:pStyle w:val="Style15"/>
        <w:spacing w:before="0" w:after="0"/>
        <w:jc w:val="both"/>
        <w:rPr/>
      </w:pPr>
      <w:r>
        <w:rPr>
          <w:rStyle w:val="Style13"/>
          <w:color w:val="000000"/>
          <w:lang w:val="bg-BG"/>
        </w:rPr>
        <w:t xml:space="preserve">- </w:t>
      </w:r>
      <w:r>
        <w:rPr>
          <w:rStyle w:val="Style13"/>
          <w:b w:val="false"/>
          <w:color w:val="000000"/>
          <w:lang w:val="en-US"/>
        </w:rPr>
        <w:t>E</w:t>
      </w:r>
      <w:r>
        <w:rPr>
          <w:rStyle w:val="Style13"/>
          <w:b w:val="false"/>
          <w:color w:val="000000"/>
          <w:lang w:val="bg-BG"/>
        </w:rPr>
        <w:t>кскурзия до древния град Чичен Ица с включен обяд - 68 евро</w:t>
      </w:r>
    </w:p>
    <w:p>
      <w:pPr>
        <w:pStyle w:val="Style15"/>
        <w:spacing w:before="0" w:after="0"/>
        <w:jc w:val="both"/>
        <w:rPr>
          <w:lang w:val="zxx"/>
        </w:rPr>
      </w:pPr>
      <w:r>
        <w:rPr>
          <w:lang w:val="zxx"/>
        </w:rPr>
        <w:t>- Eкскурзия до остров Козумел - 88 евро</w:t>
      </w:r>
    </w:p>
    <w:p>
      <w:pPr>
        <w:pStyle w:val="Style15"/>
        <w:spacing w:before="0" w:after="0"/>
        <w:jc w:val="both"/>
        <w:rPr>
          <w:lang w:val="zxx"/>
        </w:rPr>
      </w:pPr>
      <w:r>
        <w:rPr>
          <w:lang w:val="zxx"/>
        </w:rPr>
        <w:t>-Xcaret Park All inclusive + транспорт - 124 евро</w:t>
      </w:r>
    </w:p>
    <w:p>
      <w:pPr>
        <w:pStyle w:val="Style15"/>
        <w:spacing w:before="0" w:after="0"/>
        <w:jc w:val="both"/>
        <w:rPr>
          <w:lang w:val="zxx"/>
        </w:rPr>
      </w:pPr>
      <w:r>
        <w:rPr>
          <w:lang w:val="zxx"/>
        </w:rPr>
        <w:t>-Tulumn + Xel – Ha park - 115 евро</w:t>
      </w:r>
    </w:p>
    <w:p>
      <w:pPr>
        <w:pStyle w:val="Style15"/>
        <w:spacing w:before="0" w:after="0"/>
        <w:jc w:val="both"/>
        <w:rPr>
          <w:lang w:val="zxx"/>
        </w:rPr>
      </w:pPr>
      <w:r>
        <w:rPr>
          <w:lang w:val="zxx"/>
        </w:rPr>
        <w:t>-Плуване с делфини - 77 евро</w:t>
      </w:r>
    </w:p>
    <w:p>
      <w:pPr>
        <w:pStyle w:val="Style15"/>
        <w:spacing w:before="0" w:after="0"/>
        <w:jc w:val="both"/>
        <w:rPr>
          <w:lang w:val="zxx"/>
        </w:rPr>
      </w:pPr>
      <w:r>
        <w:rPr>
          <w:lang w:val="zxx"/>
        </w:rPr>
        <w:t>-Шноргелинг + сафари - 98 евро</w:t>
      </w:r>
    </w:p>
    <w:p>
      <w:pPr>
        <w:pStyle w:val="Normal"/>
        <w:jc w:val="left"/>
        <w:rPr>
          <w:b/>
          <w:b/>
          <w:bCs/>
          <w:sz w:val="24"/>
          <w:szCs w:val="24"/>
          <w:lang w:val="bg-BG"/>
        </w:rPr>
      </w:pPr>
      <w:r>
        <w:rPr>
          <w:b/>
          <w:bCs/>
          <w:sz w:val="24"/>
          <w:szCs w:val="24"/>
          <w:lang w:val="bg-BG"/>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02"/>
    <w:family w:val="auto"/>
    <w:pitch w:val="default"/>
  </w:font>
  <w:font w:name="Arial">
    <w:charset w:val="cc"/>
    <w:family w:val="swiss"/>
    <w:pitch w:val="variable"/>
  </w:font>
  <w:font w:name="Times New Roman">
    <w:charset w:val="01"/>
    <w:family w:val="roman"/>
    <w:pitch w:val="variable"/>
  </w:font>
  <w:font w:name="Times New Roman">
    <w:altName w:val="serif"/>
    <w:charset w:val="cc"/>
    <w:family w:val="auto"/>
    <w:pitch w:val="default"/>
  </w:font>
  <w:font w:name="Arial Black">
    <w:altName w:val="sans-serif"/>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bg-BG" w:eastAsia="bg-BG" w:bidi="bg-BG"/>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Heading 1"/>
    <w:basedOn w:val="Style14"/>
    <w:next w:val="Style15"/>
    <w:qFormat/>
    <w:pPr>
      <w:spacing w:before="240" w:after="120"/>
      <w:outlineLvl w:val="0"/>
      <w:outlineLvl w:val="0"/>
    </w:pPr>
    <w:rPr>
      <w:rFonts w:ascii="Liberation Serif" w:hAnsi="Liberation Serif" w:eastAsia="Segoe UI" w:cs="Tahoma"/>
      <w:b/>
      <w:bCs/>
      <w:sz w:val="48"/>
      <w:szCs w:val="48"/>
    </w:rPr>
  </w:style>
  <w:style w:type="paragraph" w:styleId="2">
    <w:name w:val="Heading 2"/>
    <w:basedOn w:val="Style14"/>
    <w:next w:val="Style15"/>
    <w:qFormat/>
    <w:pPr>
      <w:spacing w:before="200" w:after="120"/>
      <w:outlineLvl w:val="1"/>
      <w:outlineLvl w:val="1"/>
    </w:pPr>
    <w:rPr>
      <w:rFonts w:ascii="Liberation Serif" w:hAnsi="Liberation Serif" w:eastAsia="Segoe UI" w:cs="Tahoma"/>
      <w:b/>
      <w:bCs/>
      <w:sz w:val="36"/>
      <w:szCs w:val="36"/>
    </w:rPr>
  </w:style>
  <w:style w:type="paragraph" w:styleId="5">
    <w:name w:val="Heading 5"/>
    <w:basedOn w:val="Style14"/>
    <w:next w:val="Style15"/>
    <w:qFormat/>
    <w:pPr>
      <w:numPr>
        <w:ilvl w:val="0"/>
        <w:numId w:val="0"/>
      </w:numPr>
      <w:spacing w:before="120" w:after="60"/>
      <w:outlineLvl w:val="4"/>
    </w:pPr>
    <w:rPr>
      <w:rFonts w:ascii="Liberation Serif" w:hAnsi="Liberation Serif" w:eastAsia="Segoe UI" w:cs="Tahoma"/>
      <w:b/>
      <w:bCs/>
      <w:sz w:val="20"/>
      <w:szCs w:val="20"/>
    </w:rPr>
  </w:style>
  <w:style w:type="character" w:styleId="Style11">
    <w:name w:val="Водачи"/>
    <w:qFormat/>
    <w:rPr>
      <w:rFonts w:ascii="OpenSymbol" w:hAnsi="OpenSymbol" w:eastAsia="OpenSymbol" w:cs="OpenSymbol"/>
    </w:rPr>
  </w:style>
  <w:style w:type="character" w:styleId="Style12">
    <w:name w:val="Връзка към Интернет"/>
    <w:rPr>
      <w:color w:val="000080"/>
      <w:u w:val="single"/>
      <w:lang w:val="zxx" w:eastAsia="zxx" w:bidi="zxx"/>
    </w:rPr>
  </w:style>
  <w:style w:type="character" w:styleId="Style13">
    <w:name w:val="Силно акцентиран"/>
    <w:qFormat/>
    <w:rPr>
      <w:b/>
      <w:bCs/>
    </w:rPr>
  </w:style>
  <w:style w:type="paragraph" w:styleId="Style14">
    <w:name w:val="Заглавие"/>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
    <w:basedOn w:val="Normal"/>
    <w:qFormat/>
    <w:pPr>
      <w:suppressLineNumbers/>
    </w:pPr>
    <w:rPr>
      <w:rFonts w:cs="Tahoma"/>
    </w:rPr>
  </w:style>
  <w:style w:type="paragraph" w:styleId="Style19">
    <w:name w:val="Таблица - съдържание"/>
    <w:basedOn w:val="Normal"/>
    <w:qFormat/>
    <w:pPr>
      <w:suppressLineNumbers/>
    </w:pPr>
    <w:rPr/>
  </w:style>
  <w:style w:type="paragraph" w:styleId="Style20">
    <w:name w:val="Таблица - заглавие"/>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dans-travel.com/reservation.php?p=626&amp;d=202737" TargetMode="External"/><Relationship Id="rId4" Type="http://schemas.openxmlformats.org/officeDocument/2006/relationships/hyperlink" Target="http://www.odans-travel.com/reservation.php?p=626&amp;d=202738" TargetMode="External"/><Relationship Id="rId5" Type="http://schemas.openxmlformats.org/officeDocument/2006/relationships/hyperlink" Target="http://www.odans-travel.com/reservation.php?p=626&amp;d=202739" TargetMode="External"/><Relationship Id="rId6" Type="http://schemas.openxmlformats.org/officeDocument/2006/relationships/hyperlink" Target="http://www.odans-travel.com/reservation.php?p=626&amp;d=202740" TargetMode="External"/><Relationship Id="rId7" Type="http://schemas.openxmlformats.org/officeDocument/2006/relationships/hyperlink" Target="http://www.odans-travel.com/reservation.php?p=626&amp;d=202741" TargetMode="External"/><Relationship Id="rId8" Type="http://schemas.openxmlformats.org/officeDocument/2006/relationships/hyperlink" Target="http://www.odans-travel.com/reservation.php?p=626&amp;d=202742" TargetMode="External"/><Relationship Id="rId9" Type="http://schemas.openxmlformats.org/officeDocument/2006/relationships/hyperlink" Target="http://www.odans-travel.com/reservation.php?p=626&amp;d=202743" TargetMode="External"/><Relationship Id="rId10" Type="http://schemas.openxmlformats.org/officeDocument/2006/relationships/hyperlink" Target="http://www.odans-travel.com/reservation.php?p=626&amp;d=202744" TargetMode="External"/><Relationship Id="rId11" Type="http://schemas.openxmlformats.org/officeDocument/2006/relationships/hyperlink" Target="http://www.odans-travel.com/reservation.php?p=626&amp;d=202745" TargetMode="External"/><Relationship Id="rId12" Type="http://schemas.openxmlformats.org/officeDocument/2006/relationships/hyperlink" Target="http://www.odans-travel.com/reservation.php?p=626&amp;d=202746" TargetMode="External"/><Relationship Id="rId13" Type="http://schemas.openxmlformats.org/officeDocument/2006/relationships/hyperlink" Target="http://www.odans-travel.com/reservation.php?p=626&amp;d=202747" TargetMode="External"/><Relationship Id="rId14" Type="http://schemas.openxmlformats.org/officeDocument/2006/relationships/hyperlink" Target="http://www.odans-travel.com/reservation.php?p=626&amp;d=202748" TargetMode="External"/><Relationship Id="rId15" Type="http://schemas.openxmlformats.org/officeDocument/2006/relationships/hyperlink" Target="http://www.odans-travel.com/reservation.php?p=626&amp;d=202749" TargetMode="External"/><Relationship Id="rId16" Type="http://schemas.openxmlformats.org/officeDocument/2006/relationships/hyperlink" Target="http://www.odans-travel.com/reservation.php?p=626&amp;d=202750" TargetMode="External"/><Relationship Id="rId17" Type="http://schemas.openxmlformats.org/officeDocument/2006/relationships/hyperlink" Target="http://www.odans-travel.com/reservation.php?p=626&amp;d=202751" TargetMode="External"/><Relationship Id="rId18" Type="http://schemas.openxmlformats.org/officeDocument/2006/relationships/hyperlink" Target="http://www.odans-travel.com/reservation.php?p=626&amp;d=202752" TargetMode="External"/><Relationship Id="rId19" Type="http://schemas.openxmlformats.org/officeDocument/2006/relationships/hyperlink" Target="http://www.odans-travel.com/reservation.php?p=626&amp;d=202753" TargetMode="External"/><Relationship Id="rId20" Type="http://schemas.openxmlformats.org/officeDocument/2006/relationships/hyperlink" Target="http://www.odans-travel.com/reservation.php?p=626&amp;d=202754" TargetMode="External"/><Relationship Id="rId21" Type="http://schemas.openxmlformats.org/officeDocument/2006/relationships/hyperlink" Target="http://www.odans-travel.com/reservation.php?p=626&amp;d=202755" TargetMode="External"/><Relationship Id="rId22" Type="http://schemas.openxmlformats.org/officeDocument/2006/relationships/hyperlink" Target="http://www.odans-travel.com/reservation.php?p=626&amp;d=202756" TargetMode="External"/><Relationship Id="rId23" Type="http://schemas.openxmlformats.org/officeDocument/2006/relationships/hyperlink" Target="http://www.odans-travel.com/reservation.php?p=626&amp;d=202757" TargetMode="External"/><Relationship Id="rId24" Type="http://schemas.openxmlformats.org/officeDocument/2006/relationships/hyperlink" Target="http://www.odans-travel.com/reservation.php?p=626&amp;d=202758" TargetMode="External"/><Relationship Id="rId25" Type="http://schemas.openxmlformats.org/officeDocument/2006/relationships/hyperlink" Target="http://www.odans-travel.com/reservation.php?p=626&amp;d=202759" TargetMode="External"/><Relationship Id="rId26" Type="http://schemas.openxmlformats.org/officeDocument/2006/relationships/hyperlink" Target="http://www.odans-travel.com/reservation.php?p=626&amp;d=202760" TargetMode="External"/><Relationship Id="rId27" Type="http://schemas.openxmlformats.org/officeDocument/2006/relationships/hyperlink" Target="http://www.odans-travel.com/reservation.php?p=626&amp;d=202761" TargetMode="External"/><Relationship Id="rId28" Type="http://schemas.openxmlformats.org/officeDocument/2006/relationships/hyperlink" Target="http://www.odans-travel.com/reservation.php?p=626&amp;d=202762" TargetMode="External"/><Relationship Id="rId29" Type="http://schemas.openxmlformats.org/officeDocument/2006/relationships/hyperlink" Target="http://www.odans-travel.com/reservation.php?p=626&amp;d=202763" TargetMode="External"/><Relationship Id="rId30" Type="http://schemas.openxmlformats.org/officeDocument/2006/relationships/hyperlink" Target="http://www.odans-travel.com/reservation.php?p=626&amp;d=202764" TargetMode="External"/><Relationship Id="rId31" Type="http://schemas.openxmlformats.org/officeDocument/2006/relationships/hyperlink" Target="http://www.odans-travel.com/reservation.php?p=626&amp;d=202765" TargetMode="External"/><Relationship Id="rId32" Type="http://schemas.openxmlformats.org/officeDocument/2006/relationships/hyperlink" Target="http://www.odans-travel.com/reservation.php?p=626&amp;d=202766" TargetMode="External"/><Relationship Id="rId33" Type="http://schemas.openxmlformats.org/officeDocument/2006/relationships/hyperlink" Target="http://www.riu.com/en/Paises/mexico/playa-del-carmen/hotel-riu-lupita/mapa.jsp" TargetMode="External"/><Relationship Id="rId34" Type="http://schemas.openxmlformats.org/officeDocument/2006/relationships/hyperlink" Target="http://www.bluebayresorts.com/en/hotel-bluebay-grand-esmeralda.html" TargetMode="External"/><Relationship Id="rId35" Type="http://schemas.openxmlformats.org/officeDocument/2006/relationships/hyperlink" Target="http://www.cataloniacaribbean.com/us/our_hotels/caribbean/mexico/riviera_maya/hotel_catalonia_yucatan_beach/" TargetMode="External"/><Relationship Id="rId36" Type="http://schemas.openxmlformats.org/officeDocument/2006/relationships/hyperlink" Target="http://www.iberostar.com/en/hotels/riviera-maya/iberostar-paraiso-beach" TargetMode="External"/><Relationship Id="rId37" Type="http://schemas.openxmlformats.org/officeDocument/2006/relationships/hyperlink" Target="http://www.cataloniacaribbean.com/us/our_hotels/caribbean/mexico/riviera_maya/hotel_catalonia_playa_maroma/index.jsp" TargetMode="External"/><Relationship Id="rId38" Type="http://schemas.openxmlformats.org/officeDocument/2006/relationships/hyperlink" Target="http://www.riu.com/en/Paises/mexico/playa-del-carmen/hotel-riu-yucatan/mapa.jsp" TargetMode="External"/><Relationship Id="rId39" Type="http://schemas.openxmlformats.org/officeDocument/2006/relationships/hyperlink" Target="http://www.riu.com/en/Paises/mexico/playa-del-carmen/clubhotel-riu-tequila/index.jsp" TargetMode="External"/><Relationship Id="rId40" Type="http://schemas.openxmlformats.org/officeDocument/2006/relationships/hyperlink" Target="https://www.oceanhotels.net/en/riviera-maya-hotels/ocean-coral-turquesa" TargetMode="External"/><Relationship Id="rId41" Type="http://schemas.openxmlformats.org/officeDocument/2006/relationships/hyperlink" Target="http://www.cataloniarivieramaya.com/" TargetMode="External"/><Relationship Id="rId42" Type="http://schemas.openxmlformats.org/officeDocument/2006/relationships/hyperlink" Target="http://www.cataloniarivieramaya.com/" TargetMode="External"/><Relationship Id="rId43" Type="http://schemas.openxmlformats.org/officeDocument/2006/relationships/hyperlink" Target="http://www.grandpalladiumkantenah.com/" TargetMode="External"/><Relationship Id="rId44" Type="http://schemas.openxmlformats.org/officeDocument/2006/relationships/hyperlink" Target="http://www.riu.com/en/Paises/mexico/playa-del-carmen/hotel-riu-playacar/mapa.jsp" TargetMode="External"/><Relationship Id="rId45" Type="http://schemas.openxmlformats.org/officeDocument/2006/relationships/hyperlink" Target="http://www.thegrandcollection.com/en/hotels/riviera-maya/iberostar-grand-hotel-paraiso/introduction" TargetMode="External"/><Relationship Id="rId46" Type="http://schemas.openxmlformats.org/officeDocument/2006/relationships/hyperlink" Target="http://www.riu.com/es/Paises/mexico/playa-del-carmen/hotel-riu-palace-riviera-maya/" TargetMode="External"/><Relationship Id="rId47" Type="http://schemas.openxmlformats.org/officeDocument/2006/relationships/hyperlink" Target="https://www.iberostar.com/en/hotels/riviera-maya/iberostar-paraiso-maya" TargetMode="Externa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LibreOffice/5.3.4.2$Windows_x86 LibreOffice_project/f82d347ccc0be322489bf7da61d7e4ad13fe2ff3</Application>
  <Pages>5</Pages>
  <Words>1018</Words>
  <Characters>5330</Characters>
  <CharactersWithSpaces>6125</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bg-BG</dc:language>
  <cp:lastModifiedBy/>
  <dcterms:modified xsi:type="dcterms:W3CDTF">2018-01-10T18:43:31Z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