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5758815" cy="15468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133" r="-36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Нова година 2019 в Охрид - хотел 4* с включени закуси, вечери и Новогодишна Гала вечеря - 7% отстъпка за ранни записвания до 31.10.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Автобусна програма 4 дни/ 3 нощувки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Дата:30.12.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Цена: 225евро/440лева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включва: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нощувки съсзакуски в хотел „Aqualina“ 4* www.aqualina.com.mk в Охрид ;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стандартни вечери;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Новогодишна гала вечеря;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 с комфортен автобус;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Туристическа програма в Охрид;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Екскурзовод на български език.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не включва: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Доплащане за настаняване в единична стая – 63евро / 123лева ;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 застраховка за 4 дни с покритие 5000 евро за лица на възраст до 70 г – 5 лв, за лица на възраст от 75 г до 80 г – 12 лв;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Еднодневна екскурзия до Струга,Тирана и Дурес /25 евро на човек при минимум 25 души/;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Входни такси за: Църквата "Св.Богородица Перивлепта" и Иконната Галерия в Охрид /2 евро/; крепостта в Охрид е с вход /3 евро/.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тази екскурзия ще посетите: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София, Скопие, Охрид, Битоля, София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Туристическа програма: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 1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30.12.18 София – Скопие – Охрид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Отпътуване от София в 08:00 ч. от Национален стадион “Васил Левски”.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Пристигане в Скопие следобед. Пешеходна разходка по “Каменния мост” – символът на Скопие, старият квартал “Вароша”, крепостта “Скопско кале”, църквата “Св.Спас”.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Отпътуване за Охрид. Настаняване в хотел. Вечеря и нощувка.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2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31.12.18 Охрид – Струга - Тирана - Дурес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Закуска. Денят е посветен на Охрид - пешеходна туристическа програма в Стария град със Самуиловата крепост, Античния театър, църквата Света Богородица Перивлепта, църквите “Св.Климент” и “Св.Пантелеймон”, Голямата Чаршия със Стария Чинар. Посещение на манастира "Св.Наум" /пътуване с автобус/.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Връщане в Охрид.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Новогодишна вечеря. Нощувка.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3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01.12.19 Охрид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ЧЕСТИТА НОВА ГОДИНА! Закуска. Свободно време в Охрид или по желание – еднодневна екскурзия до Струга, Тирана и Дурес /25 евро на човек при минимум 25 души/.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Отпътуване за Струга - стар Български Възрожденски град. Разходка из старата част на града, къщата на Братя Миладинови. Посещение на Албания, “страна на орлите”, на непристъпните планински вериги и тъмни гори, на топлото гостоприемство, на съвременните курорти, наследници на антични градове.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на Дурес – най-древното селище в страната, днес модерен морски курорт.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Продължаваме към Тирана, столицата грее в розово и оранж! Градският център – Площада на Скендербег, Албанският национален герой; Джамията на Етем бей, Часовниковата кула.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Връщане в хотела. Вечеря и нощувка.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40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2.01.19 Битоля – София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Отпътуване за Битоля.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Разходка в Битоля – старата част на града, Часовниковата кула, църквата”Св.Димитър”.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Отпътуване за България.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Пристигане в София вечерта.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Допълнителна информация за хотела: </w:t>
      </w:r>
    </w:p>
    <w:p>
      <w:pPr>
        <w:pStyle w:val="TextBody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 Aqualina Ohrid се намира в Охрид и предлага ресторант и изглед към езерото. В него има детска площадка, както и тенис на маса, тенис корт и съоръжения за водни спортове. В общите части се предлага безплатен Wi-Fi, а на място има свободен достъп до частен паркинг.</w:t>
      </w:r>
    </w:p>
    <w:p>
      <w:pPr>
        <w:pStyle w:val="TextBody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TextBody"/>
        <w:spacing w:lineRule="auto" w:line="27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Новогодишно меню  </w:t>
      </w:r>
    </w:p>
    <w:p>
      <w:pPr>
        <w:pStyle w:val="TextBod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Гала вечеря с богато меню, напитки без лимит, програма и музика на живо до сутринта </w:t>
      </w:r>
    </w:p>
    <w:p>
      <w:pPr>
        <w:pStyle w:val="TextBody"/>
        <w:rPr/>
      </w:pPr>
      <w:r>
        <w:rPr>
          <w:rFonts w:ascii="Times New Roman" w:hAnsi="Times New Roman"/>
          <w:sz w:val="24"/>
          <w:szCs w:val="24"/>
        </w:rPr>
        <w:br/>
      </w:r>
      <w:r>
        <w:rPr>
          <w:rStyle w:val="StrongEmphasis"/>
          <w:rFonts w:ascii="Times New Roman" w:hAnsi="Times New Roman"/>
          <w:sz w:val="24"/>
          <w:szCs w:val="24"/>
        </w:rPr>
        <w:t>За пътуване със собствен транспорт-  отстъпка от 20евро на човек!</w:t>
      </w:r>
    </w:p>
    <w:p>
      <w:pPr>
        <w:pStyle w:val="TextBody"/>
        <w:ind w:left="0" w:right="0" w:hanging="0"/>
        <w:jc w:val="both"/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4"/>
          <w:szCs w:val="24"/>
        </w:rPr>
        <w:br/>
        <w:t>Осигурено тръгване от провинцията:</w:t>
      </w:r>
    </w:p>
    <w:p>
      <w:pPr>
        <w:pStyle w:val="TextBody"/>
        <w:ind w:left="36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Варна в 00:30 ч. от ул. Антим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US"/>
        </w:rPr>
        <w:t>I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(до Археологическия музей) – доплащане 60 лв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GB"/>
        </w:rPr>
        <w:t>;</w:t>
      </w:r>
    </w:p>
    <w:p>
      <w:pPr>
        <w:pStyle w:val="TextBody"/>
        <w:ind w:left="36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Бургас в 02:30 ч. от ул. Булаир (срещу Химическо чистене) – доплащане 50 лв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GB"/>
        </w:rPr>
        <w:t>;</w:t>
      </w:r>
    </w:p>
    <w:p>
      <w:pPr>
        <w:pStyle w:val="TextBody"/>
        <w:ind w:left="36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Сливен в 04:00 ч.от бул.”Хаджи Димитър” – бензиностанция „ЕКО” до магазин „БИЛЛА” – доплащане 45 лв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GB"/>
        </w:rPr>
        <w:t>;</w:t>
      </w:r>
    </w:p>
    <w:p>
      <w:pPr>
        <w:pStyle w:val="TextBody"/>
        <w:ind w:left="36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Стара Загора в 05:00 ч. от бензиностанция ОМВ до автогарата – доплащане 40 лв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GB"/>
        </w:rPr>
        <w:t>;</w:t>
      </w:r>
    </w:p>
    <w:p>
      <w:pPr>
        <w:pStyle w:val="TextBody"/>
        <w:ind w:left="36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Пловдив в 06:00 ч. от бензиностанция ОМВ до хотел Санкт Петербург – доплащане 30 лв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GB"/>
        </w:rPr>
        <w:t>.;</w:t>
      </w:r>
    </w:p>
    <w:p>
      <w:pPr>
        <w:pStyle w:val="TextBody"/>
        <w:ind w:left="36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  <w:lang w:val="en-GB"/>
        </w:rPr>
        <w:t>*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D2010"/>
          <w:spacing w:val="0"/>
          <w:sz w:val="24"/>
          <w:szCs w:val="24"/>
        </w:rPr>
        <w:t>Тръгването от провинцията се осъществява при минимум 8 туристи от град.</w:t>
      </w:r>
    </w:p>
    <w:p>
      <w:pPr>
        <w:pStyle w:val="TextBody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Условия за записване: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Депозит: 30% от пакетната цена;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Доплащане: 15 дни преди датата на на отпътуване;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Минимален брой туристи за провеждане на екскурзията: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5 туристи;</w:t>
      </w:r>
    </w:p>
    <w:p>
      <w:pPr>
        <w:pStyle w:val="TextBody"/>
        <w:spacing w:before="278" w:after="27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Анулации и неустойки: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при повече от 60 дни преди датата на отпътуване – неустойка не се удържа; по време на национални празници и официални почивни дни срокът е 90 дни;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между 59-ия и 30-ия ден преди датата на заминаване се удържа размерът на внесения депозит;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между 29-ия и 15-ия ден преди датата на заминаване се удържа 80% от стойността на екскурзията;</w:t>
      </w:r>
    </w:p>
    <w:p>
      <w:pPr>
        <w:pStyle w:val="TextBody"/>
        <w:spacing w:before="278" w:after="27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при по-малко от 15 дни преди датата на заминаване се удържа 100% от стойността на екскурзията.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Необходими документи: </w:t>
      </w:r>
    </w:p>
    <w:p>
      <w:pPr>
        <w:pStyle w:val="TextBody"/>
        <w:widowControl w:val="false"/>
        <w:numPr>
          <w:ilvl w:val="0"/>
          <w:numId w:val="1"/>
        </w:numPr>
        <w:tabs>
          <w:tab w:val="left" w:pos="0" w:leader="none"/>
        </w:tabs>
        <w:spacing w:lineRule="atLeast" w:line="141" w:before="0" w:after="0"/>
        <w:ind w:left="707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Български граждани пътуващи по програмата е необходимо да притежават паспорт, валиден до 6</w:t>
        <w:br/>
        <w:br/>
        <w:t xml:space="preserve">месеца след датата на пътуването и две паспортни снимки; </w:t>
      </w:r>
    </w:p>
    <w:p>
      <w:pPr>
        <w:pStyle w:val="TextBody"/>
        <w:widowControl w:val="false"/>
        <w:numPr>
          <w:ilvl w:val="0"/>
          <w:numId w:val="1"/>
        </w:numPr>
        <w:tabs>
          <w:tab w:val="left" w:pos="0" w:leader="none"/>
        </w:tabs>
        <w:spacing w:lineRule="atLeast" w:line="141" w:before="0" w:after="0"/>
        <w:ind w:left="707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Виза за Русия;</w:t>
      </w:r>
    </w:p>
    <w:p>
      <w:pPr>
        <w:pStyle w:val="TextBody"/>
        <w:widowControl w:val="false"/>
        <w:numPr>
          <w:ilvl w:val="0"/>
          <w:numId w:val="1"/>
        </w:numPr>
        <w:tabs>
          <w:tab w:val="left" w:pos="0" w:leader="none"/>
        </w:tabs>
        <w:spacing w:lineRule="atLeast" w:line="227" w:before="17" w:after="17"/>
        <w:ind w:left="707" w:hanging="283"/>
        <w:jc w:val="both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LibreOffice/5.1.4.2$Windows_X86_64 LibreOffice_project/f99d75f39f1c57ebdd7ffc5f42867c12031db97a</Application>
  <Pages>4</Pages>
  <Words>708</Words>
  <Characters>3846</Characters>
  <CharactersWithSpaces>4523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2018-10-16T15:06:00Z</dcterms:created>
  <dc:creator/>
  <dc:description/>
  <dc:language>bg-BG</dc:language>
  <cp:lastModifiedBy/>
  <dcterms:modified xsi:type="dcterms:W3CDTF">2018-10-16T15:15:48Z</dcterms:modified>
  <cp:revision>1</cp:revision>
  <dc:subject/>
  <dc:title/>
</cp:coreProperties>
</file>