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4D" w:rsidRPr="00F950D5" w:rsidRDefault="0034014D">
      <w:r>
        <w:rPr>
          <w:noProof/>
          <w:sz w:val="40"/>
          <w:szCs w:val="40"/>
        </w:rPr>
        <w:drawing>
          <wp:inline distT="0" distB="0" distL="0" distR="0">
            <wp:extent cx="5724525" cy="800100"/>
            <wp:effectExtent l="0" t="0" r="9525" b="0"/>
            <wp:docPr id="3" name="Картина 3" descr="b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800100"/>
                    </a:xfrm>
                    <a:prstGeom prst="rect">
                      <a:avLst/>
                    </a:prstGeom>
                    <a:noFill/>
                    <a:ln>
                      <a:noFill/>
                    </a:ln>
                  </pic:spPr>
                </pic:pic>
              </a:graphicData>
            </a:graphic>
          </wp:inline>
        </w:drawing>
      </w:r>
    </w:p>
    <w:p w:rsidR="0034014D" w:rsidRDefault="0034014D">
      <w:pPr>
        <w:rPr>
          <w:lang w:val="en-US"/>
        </w:rPr>
      </w:pPr>
    </w:p>
    <w:p w:rsidR="0034014D" w:rsidRDefault="0034014D">
      <w:pPr>
        <w:rPr>
          <w:lang w:val="en-US"/>
        </w:rPr>
      </w:pPr>
    </w:p>
    <w:p w:rsidR="009B5ADE" w:rsidRPr="004C52D4" w:rsidRDefault="00152C4C">
      <w:pPr>
        <w:rPr>
          <w:b/>
        </w:rPr>
      </w:pPr>
      <w:r>
        <w:t xml:space="preserve">                                </w:t>
      </w:r>
      <w:r w:rsidRPr="004C52D4">
        <w:rPr>
          <w:b/>
        </w:rPr>
        <w:t xml:space="preserve">СКИ ПОЧИВКА В ИТАЛИАНСКИТЕ АЛПИ  С АВТОБУС </w:t>
      </w:r>
    </w:p>
    <w:p w:rsidR="00152C4C" w:rsidRPr="004C52D4" w:rsidRDefault="00152C4C">
      <w:pPr>
        <w:rPr>
          <w:b/>
        </w:rPr>
      </w:pPr>
      <w:r w:rsidRPr="004C52D4">
        <w:rPr>
          <w:b/>
        </w:rPr>
        <w:t xml:space="preserve">                                                         АНДАЛО , ПАГАНЕЛА </w:t>
      </w:r>
    </w:p>
    <w:p w:rsidR="00152C4C" w:rsidRPr="004C52D4" w:rsidRDefault="00152C4C">
      <w:pPr>
        <w:rPr>
          <w:b/>
        </w:rPr>
      </w:pPr>
      <w:r w:rsidRPr="004C52D4">
        <w:rPr>
          <w:b/>
        </w:rPr>
        <w:t xml:space="preserve">                                                               9 дни / 7 нощувки </w:t>
      </w:r>
    </w:p>
    <w:p w:rsidR="000C5869" w:rsidRDefault="000C5869"/>
    <w:p w:rsidR="000C5869" w:rsidRPr="004C52D4" w:rsidRDefault="000C5869">
      <w:pPr>
        <w:rPr>
          <w:b/>
        </w:rPr>
      </w:pPr>
      <w:r w:rsidRPr="004C52D4">
        <w:rPr>
          <w:b/>
        </w:rPr>
        <w:t xml:space="preserve">Дати : 11.01 | 15.03.2014 </w:t>
      </w:r>
    </w:p>
    <w:p w:rsidR="00152C4C" w:rsidRDefault="00152C4C"/>
    <w:p w:rsidR="00152C4C" w:rsidRPr="004C52D4" w:rsidRDefault="0038346F">
      <w:pPr>
        <w:rPr>
          <w:b/>
        </w:rPr>
      </w:pPr>
      <w:r w:rsidRPr="004C52D4">
        <w:rPr>
          <w:b/>
        </w:rPr>
        <w:t xml:space="preserve">ПРОГРАМА : </w:t>
      </w:r>
    </w:p>
    <w:p w:rsidR="00152C4C" w:rsidRDefault="00152C4C"/>
    <w:p w:rsidR="00152C4C" w:rsidRDefault="00152C4C">
      <w:r w:rsidRPr="004C52D4">
        <w:rPr>
          <w:b/>
        </w:rPr>
        <w:t>Ден 1</w:t>
      </w:r>
      <w:r>
        <w:t xml:space="preserve">. Отпътуване  в 12. ч с автобус от стадион </w:t>
      </w:r>
      <w:r>
        <w:rPr>
          <w:lang w:val="en-US"/>
        </w:rPr>
        <w:t>“</w:t>
      </w:r>
      <w:r>
        <w:t>Васил Левски</w:t>
      </w:r>
      <w:r>
        <w:rPr>
          <w:lang w:val="en-US"/>
        </w:rPr>
        <w:t>”</w:t>
      </w:r>
      <w:r>
        <w:t xml:space="preserve"> по маршрут : София – Белград – Загреб – Любляна – Андало . Нощен преход.</w:t>
      </w:r>
    </w:p>
    <w:p w:rsidR="00152C4C" w:rsidRDefault="00152C4C">
      <w:r w:rsidRPr="004C52D4">
        <w:rPr>
          <w:b/>
        </w:rPr>
        <w:t>Ден 2</w:t>
      </w:r>
      <w:r>
        <w:t xml:space="preserve"> Пристигане в Андало. Настаняване в хотела. Свободно време за ски и сноуборд. Вечеря. Нощувка. </w:t>
      </w:r>
    </w:p>
    <w:p w:rsidR="00152C4C" w:rsidRDefault="00152C4C">
      <w:r w:rsidRPr="004C52D4">
        <w:rPr>
          <w:b/>
        </w:rPr>
        <w:t>Ден 3</w:t>
      </w:r>
      <w:r>
        <w:t xml:space="preserve"> –Ден 8  Закуска. Свободно време за ски и сноуборд. Вечеря. Нощувка. </w:t>
      </w:r>
    </w:p>
    <w:p w:rsidR="00152C4C" w:rsidRDefault="00152C4C">
      <w:pPr>
        <w:rPr>
          <w:lang w:val="en-US"/>
        </w:rPr>
      </w:pPr>
      <w:r w:rsidRPr="004C52D4">
        <w:rPr>
          <w:b/>
        </w:rPr>
        <w:t>Ден 9.</w:t>
      </w:r>
      <w:r>
        <w:t xml:space="preserve"> Закуска. </w:t>
      </w:r>
      <w:r w:rsidR="0038346F">
        <w:t xml:space="preserve"> Отпъ</w:t>
      </w:r>
      <w:r>
        <w:t xml:space="preserve">туване обратно за България. </w:t>
      </w:r>
    </w:p>
    <w:p w:rsidR="00152C4C" w:rsidRDefault="00152C4C">
      <w:pPr>
        <w:rPr>
          <w:lang w:val="en-US"/>
        </w:rPr>
      </w:pPr>
    </w:p>
    <w:p w:rsidR="00152C4C" w:rsidRDefault="00152C4C">
      <w:pPr>
        <w:rPr>
          <w:lang w:val="en-US"/>
        </w:rPr>
      </w:pPr>
    </w:p>
    <w:tbl>
      <w:tblPr>
        <w:tblStyle w:val="a3"/>
        <w:tblW w:w="0" w:type="auto"/>
        <w:tblLayout w:type="fixed"/>
        <w:tblLook w:val="04A0" w:firstRow="1" w:lastRow="0" w:firstColumn="1" w:lastColumn="0" w:noHBand="0" w:noVBand="1"/>
      </w:tblPr>
      <w:tblGrid>
        <w:gridCol w:w="2093"/>
        <w:gridCol w:w="1559"/>
        <w:gridCol w:w="1276"/>
        <w:gridCol w:w="1212"/>
        <w:gridCol w:w="1623"/>
        <w:gridCol w:w="1449"/>
      </w:tblGrid>
      <w:tr w:rsidR="00152C4C" w:rsidTr="000C5869">
        <w:tc>
          <w:tcPr>
            <w:tcW w:w="2093" w:type="dxa"/>
          </w:tcPr>
          <w:p w:rsidR="00152C4C" w:rsidRDefault="00152C4C">
            <w:r>
              <w:t>период</w:t>
            </w:r>
          </w:p>
        </w:tc>
        <w:tc>
          <w:tcPr>
            <w:tcW w:w="1559" w:type="dxa"/>
          </w:tcPr>
          <w:p w:rsidR="00152C4C" w:rsidRDefault="00152C4C">
            <w:r>
              <w:t xml:space="preserve">Възрастен в двойна стая </w:t>
            </w:r>
          </w:p>
        </w:tc>
        <w:tc>
          <w:tcPr>
            <w:tcW w:w="1276" w:type="dxa"/>
          </w:tcPr>
          <w:p w:rsidR="00152C4C" w:rsidRDefault="00152C4C">
            <w:r>
              <w:t xml:space="preserve">Трети възрастен </w:t>
            </w:r>
          </w:p>
        </w:tc>
        <w:tc>
          <w:tcPr>
            <w:tcW w:w="1212" w:type="dxa"/>
          </w:tcPr>
          <w:p w:rsidR="00152C4C" w:rsidRDefault="00152C4C">
            <w:r>
              <w:t xml:space="preserve">Еденична стая </w:t>
            </w:r>
          </w:p>
        </w:tc>
        <w:tc>
          <w:tcPr>
            <w:tcW w:w="1623" w:type="dxa"/>
          </w:tcPr>
          <w:p w:rsidR="00152C4C" w:rsidRDefault="00152C4C">
            <w:r>
              <w:t xml:space="preserve">Дете / 0 – 6.99г / с 2-ма възрастни </w:t>
            </w:r>
          </w:p>
        </w:tc>
        <w:tc>
          <w:tcPr>
            <w:tcW w:w="1449" w:type="dxa"/>
          </w:tcPr>
          <w:p w:rsidR="00152C4C" w:rsidRDefault="00152C4C">
            <w:r>
              <w:t xml:space="preserve">Дете / 7 – 14.99 г / с 2-ма възрастни </w:t>
            </w:r>
          </w:p>
        </w:tc>
      </w:tr>
      <w:tr w:rsidR="00152C4C" w:rsidTr="000C5869">
        <w:tc>
          <w:tcPr>
            <w:tcW w:w="2093" w:type="dxa"/>
          </w:tcPr>
          <w:p w:rsidR="00152C4C" w:rsidRDefault="00152C4C">
            <w:r>
              <w:t>11.01</w:t>
            </w:r>
            <w:r w:rsidR="000C5869">
              <w:t xml:space="preserve"> - </w:t>
            </w:r>
            <w:r>
              <w:t>18.01.2014</w:t>
            </w:r>
          </w:p>
        </w:tc>
        <w:tc>
          <w:tcPr>
            <w:tcW w:w="1559" w:type="dxa"/>
          </w:tcPr>
          <w:p w:rsidR="00152C4C" w:rsidRDefault="00F950D5">
            <w:r>
              <w:t>435</w:t>
            </w:r>
            <w:r w:rsidR="0038346F">
              <w:t xml:space="preserve"> </w:t>
            </w:r>
            <w:r w:rsidR="004C52D4">
              <w:t>€</w:t>
            </w:r>
          </w:p>
        </w:tc>
        <w:tc>
          <w:tcPr>
            <w:tcW w:w="1276" w:type="dxa"/>
          </w:tcPr>
          <w:p w:rsidR="00152C4C" w:rsidRDefault="00F950D5">
            <w:r>
              <w:t>415</w:t>
            </w:r>
            <w:r w:rsidR="0038346F">
              <w:t xml:space="preserve"> </w:t>
            </w:r>
            <w:r w:rsidR="004C52D4">
              <w:t>€</w:t>
            </w:r>
          </w:p>
        </w:tc>
        <w:tc>
          <w:tcPr>
            <w:tcW w:w="1212" w:type="dxa"/>
          </w:tcPr>
          <w:p w:rsidR="00152C4C" w:rsidRDefault="00F950D5">
            <w:r>
              <w:t>540</w:t>
            </w:r>
            <w:r w:rsidR="0038346F">
              <w:t xml:space="preserve"> </w:t>
            </w:r>
            <w:r w:rsidR="004C52D4">
              <w:t>€</w:t>
            </w:r>
          </w:p>
        </w:tc>
        <w:tc>
          <w:tcPr>
            <w:tcW w:w="1623" w:type="dxa"/>
          </w:tcPr>
          <w:p w:rsidR="00152C4C" w:rsidRDefault="0038346F" w:rsidP="00F950D5">
            <w:r>
              <w:t>2</w:t>
            </w:r>
            <w:r w:rsidR="00F950D5">
              <w:t>36</w:t>
            </w:r>
            <w:r>
              <w:t xml:space="preserve"> </w:t>
            </w:r>
            <w:r w:rsidR="004C52D4">
              <w:t>€</w:t>
            </w:r>
          </w:p>
        </w:tc>
        <w:tc>
          <w:tcPr>
            <w:tcW w:w="1449" w:type="dxa"/>
          </w:tcPr>
          <w:p w:rsidR="00152C4C" w:rsidRDefault="00F950D5">
            <w:r>
              <w:t>320</w:t>
            </w:r>
            <w:r w:rsidR="0038346F">
              <w:t xml:space="preserve"> </w:t>
            </w:r>
            <w:r w:rsidR="004C52D4">
              <w:t>€</w:t>
            </w:r>
          </w:p>
        </w:tc>
      </w:tr>
      <w:tr w:rsidR="00152C4C" w:rsidTr="000C5869">
        <w:tc>
          <w:tcPr>
            <w:tcW w:w="2093" w:type="dxa"/>
          </w:tcPr>
          <w:p w:rsidR="00152C4C" w:rsidRDefault="00152C4C">
            <w:r>
              <w:t>15.03 – 22.03.2014</w:t>
            </w:r>
          </w:p>
        </w:tc>
        <w:tc>
          <w:tcPr>
            <w:tcW w:w="1559" w:type="dxa"/>
          </w:tcPr>
          <w:p w:rsidR="00152C4C" w:rsidRDefault="00F950D5">
            <w:r>
              <w:t>425</w:t>
            </w:r>
            <w:r w:rsidR="004C52D4">
              <w:t xml:space="preserve"> €</w:t>
            </w:r>
          </w:p>
        </w:tc>
        <w:tc>
          <w:tcPr>
            <w:tcW w:w="1276" w:type="dxa"/>
          </w:tcPr>
          <w:p w:rsidR="00152C4C" w:rsidRDefault="00F950D5">
            <w:r>
              <w:t>405</w:t>
            </w:r>
            <w:r w:rsidR="004C52D4">
              <w:t xml:space="preserve"> €</w:t>
            </w:r>
          </w:p>
        </w:tc>
        <w:tc>
          <w:tcPr>
            <w:tcW w:w="1212" w:type="dxa"/>
          </w:tcPr>
          <w:p w:rsidR="00152C4C" w:rsidRDefault="00F950D5">
            <w:r>
              <w:t>530</w:t>
            </w:r>
            <w:r w:rsidR="004C52D4">
              <w:t xml:space="preserve"> €</w:t>
            </w:r>
          </w:p>
        </w:tc>
        <w:tc>
          <w:tcPr>
            <w:tcW w:w="1623" w:type="dxa"/>
          </w:tcPr>
          <w:p w:rsidR="00152C4C" w:rsidRDefault="00F950D5">
            <w:r>
              <w:t>225</w:t>
            </w:r>
            <w:r w:rsidR="004C52D4">
              <w:t xml:space="preserve"> €</w:t>
            </w:r>
          </w:p>
        </w:tc>
        <w:tc>
          <w:tcPr>
            <w:tcW w:w="1449" w:type="dxa"/>
          </w:tcPr>
          <w:p w:rsidR="00152C4C" w:rsidRDefault="00F950D5">
            <w:r>
              <w:t xml:space="preserve">310 </w:t>
            </w:r>
            <w:r w:rsidR="004C52D4">
              <w:t>€</w:t>
            </w:r>
          </w:p>
        </w:tc>
      </w:tr>
    </w:tbl>
    <w:p w:rsidR="00152C4C" w:rsidRDefault="00152C4C"/>
    <w:p w:rsidR="000C5869" w:rsidRPr="004C52D4" w:rsidRDefault="000C5869">
      <w:pPr>
        <w:rPr>
          <w:b/>
          <w:u w:val="single"/>
        </w:rPr>
      </w:pPr>
      <w:r w:rsidRPr="004C52D4">
        <w:rPr>
          <w:b/>
          <w:u w:val="single"/>
        </w:rPr>
        <w:t>Цената включва :</w:t>
      </w:r>
    </w:p>
    <w:p w:rsidR="000C5869" w:rsidRDefault="000C5869"/>
    <w:p w:rsidR="000C5869" w:rsidRDefault="000C5869" w:rsidP="0038346F">
      <w:pPr>
        <w:pStyle w:val="a5"/>
        <w:numPr>
          <w:ilvl w:val="0"/>
          <w:numId w:val="1"/>
        </w:numPr>
      </w:pPr>
      <w:r>
        <w:t xml:space="preserve">7 нощувки със закуски и вечери в </w:t>
      </w:r>
      <w:r>
        <w:rPr>
          <w:lang w:val="en-US"/>
        </w:rPr>
        <w:t>Hotel Splendid 3* (</w:t>
      </w:r>
      <w:r w:rsidR="0038346F" w:rsidRPr="0038346F">
        <w:rPr>
          <w:lang w:val="en-US"/>
        </w:rPr>
        <w:t>www.splen</w:t>
      </w:r>
      <w:r w:rsidR="0038346F">
        <w:rPr>
          <w:lang w:val="en-US"/>
        </w:rPr>
        <w:t>didhotelandalo.it</w:t>
      </w:r>
      <w:r>
        <w:rPr>
          <w:lang w:val="en-US"/>
        </w:rPr>
        <w:t xml:space="preserve"> )</w:t>
      </w:r>
      <w:r w:rsidR="0038346F">
        <w:t xml:space="preserve"> или </w:t>
      </w:r>
      <w:r>
        <w:rPr>
          <w:lang w:val="en-US"/>
        </w:rPr>
        <w:t xml:space="preserve"> </w:t>
      </w:r>
      <w:r>
        <w:t>подобен в Андало /ПАГАНЕЛА</w:t>
      </w:r>
    </w:p>
    <w:p w:rsidR="000C5869" w:rsidRDefault="000C5869" w:rsidP="000C5869">
      <w:pPr>
        <w:pStyle w:val="a5"/>
        <w:numPr>
          <w:ilvl w:val="0"/>
          <w:numId w:val="1"/>
        </w:numPr>
      </w:pPr>
      <w:r>
        <w:t xml:space="preserve">Транспорт с луксозен автобус </w:t>
      </w:r>
    </w:p>
    <w:p w:rsidR="000C5869" w:rsidRDefault="000C5869" w:rsidP="000C5869">
      <w:pPr>
        <w:pStyle w:val="a5"/>
        <w:numPr>
          <w:ilvl w:val="0"/>
          <w:numId w:val="1"/>
        </w:numPr>
      </w:pPr>
      <w:r>
        <w:t>Мед. застраховка с 10 000 евро покритие</w:t>
      </w:r>
    </w:p>
    <w:p w:rsidR="000C5869" w:rsidRDefault="000C5869" w:rsidP="000C5869">
      <w:pPr>
        <w:pStyle w:val="a5"/>
        <w:numPr>
          <w:ilvl w:val="0"/>
          <w:numId w:val="1"/>
        </w:numPr>
      </w:pPr>
      <w:r>
        <w:t xml:space="preserve">Представител от фирмата по време на престоя </w:t>
      </w:r>
    </w:p>
    <w:p w:rsidR="000C5869" w:rsidRPr="004C52D4" w:rsidRDefault="000C5869" w:rsidP="000C5869">
      <w:pPr>
        <w:rPr>
          <w:b/>
        </w:rPr>
      </w:pPr>
    </w:p>
    <w:p w:rsidR="000C5869" w:rsidRPr="004C52D4" w:rsidRDefault="000C5869" w:rsidP="000C5869">
      <w:pPr>
        <w:rPr>
          <w:b/>
          <w:u w:val="single"/>
        </w:rPr>
      </w:pPr>
      <w:r w:rsidRPr="004C52D4">
        <w:rPr>
          <w:b/>
          <w:u w:val="single"/>
        </w:rPr>
        <w:t xml:space="preserve">Цената не включва : </w:t>
      </w:r>
    </w:p>
    <w:p w:rsidR="00152C4C" w:rsidRDefault="00152C4C"/>
    <w:p w:rsidR="000C5869" w:rsidRPr="000C5869" w:rsidRDefault="000C5869" w:rsidP="000C5869">
      <w:pPr>
        <w:pStyle w:val="a5"/>
        <w:numPr>
          <w:ilvl w:val="0"/>
          <w:numId w:val="1"/>
        </w:numPr>
      </w:pPr>
      <w:r>
        <w:t xml:space="preserve">6 дневна ски карта за ски зона ПАГАНЕЛА   145 евро възрастен , 101  евро дете             </w:t>
      </w:r>
      <w:r>
        <w:rPr>
          <w:lang w:val="en-US"/>
        </w:rPr>
        <w:t xml:space="preserve">( </w:t>
      </w:r>
      <w:r>
        <w:t xml:space="preserve">закупува се по-желание </w:t>
      </w:r>
      <w:r>
        <w:rPr>
          <w:lang w:val="en-US"/>
        </w:rPr>
        <w:t xml:space="preserve">) </w:t>
      </w:r>
    </w:p>
    <w:p w:rsidR="000C5869" w:rsidRDefault="000C5869" w:rsidP="000C5869">
      <w:pPr>
        <w:pStyle w:val="a5"/>
        <w:numPr>
          <w:ilvl w:val="0"/>
          <w:numId w:val="1"/>
        </w:numPr>
      </w:pPr>
      <w:r>
        <w:t xml:space="preserve">Всички разходи от личен характер </w:t>
      </w:r>
    </w:p>
    <w:p w:rsidR="000C5869" w:rsidRDefault="000C5869" w:rsidP="000C5869">
      <w:pPr>
        <w:jc w:val="both"/>
        <w:rPr>
          <w:b/>
        </w:rPr>
      </w:pPr>
    </w:p>
    <w:p w:rsidR="000C5869" w:rsidRPr="000C5869" w:rsidRDefault="000C5869" w:rsidP="000C5869">
      <w:pPr>
        <w:jc w:val="both"/>
        <w:rPr>
          <w:b/>
        </w:rPr>
      </w:pPr>
      <w:r w:rsidRPr="000C5869">
        <w:rPr>
          <w:b/>
        </w:rPr>
        <w:t>ОПИСАНИЕ НА СКИ ЗОНАТА</w:t>
      </w:r>
    </w:p>
    <w:p w:rsidR="000C5869" w:rsidRDefault="000C5869" w:rsidP="000C5869">
      <w:pPr>
        <w:jc w:val="both"/>
      </w:pPr>
    </w:p>
    <w:p w:rsidR="000C5869" w:rsidRPr="004C52D4" w:rsidRDefault="000C5869" w:rsidP="004C52D4">
      <w:pPr>
        <w:jc w:val="both"/>
      </w:pPr>
      <w:r>
        <w:t xml:space="preserve">Ски зоната на Паганела може да отговори на изискванията на всеки тип скиор, благодарение на голямото разнообразие от ски писти за всички скиори. Възможността да се произвежда изкуствен сняг, гарантира напълно заснежени и подходящи за каране писти от месец декември до края на сезона. 95% от трасетата за спускане могат да се </w:t>
      </w:r>
      <w:r>
        <w:lastRenderedPageBreak/>
        <w:t>покрият с изкуствен сняг, ако се налага. Ски прохода Паганела – Брен</w:t>
      </w:r>
      <w:r w:rsidR="004C52D4">
        <w:t>та е част от „Скирама Доломити“</w:t>
      </w:r>
    </w:p>
    <w:p w:rsidR="000C5869" w:rsidRDefault="004C52D4" w:rsidP="000C5869">
      <w:pPr>
        <w:pStyle w:val="a4"/>
        <w:rPr>
          <w:b/>
        </w:rPr>
      </w:pPr>
      <w:r>
        <w:rPr>
          <w:noProof/>
        </w:rPr>
        <w:drawing>
          <wp:inline distT="0" distB="0" distL="0" distR="0" wp14:anchorId="0FAA18EF" wp14:editId="434CC5B2">
            <wp:extent cx="5753100" cy="742950"/>
            <wp:effectExtent l="0" t="0" r="0" b="0"/>
            <wp:docPr id="1" name="Picture 1" descr="Description: C:\Users\Martin Bahanov\Desktop\prezentazia arrivalsidi ltd\charter ski\Paganella - My fun skiarea\image\LoghiBas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rtin Bahanov\Desktop\prezentazia arrivalsidi ltd\charter ski\Paganella - My fun skiarea\image\LoghiBass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0C5869" w:rsidRDefault="000C5869" w:rsidP="000C5869">
      <w:pPr>
        <w:pStyle w:val="a4"/>
        <w:rPr>
          <w:b/>
        </w:rPr>
      </w:pPr>
    </w:p>
    <w:p w:rsidR="000C5869" w:rsidRPr="000C5869" w:rsidRDefault="000C5869" w:rsidP="000C5869">
      <w:pPr>
        <w:pStyle w:val="a4"/>
        <w:rPr>
          <w:b/>
        </w:rPr>
      </w:pPr>
      <w:r w:rsidRPr="000C5869">
        <w:rPr>
          <w:b/>
        </w:rPr>
        <w:t>СКЛОНОВЕ , ПИСТИ ЛИФТОВЕ</w:t>
      </w:r>
    </w:p>
    <w:tbl>
      <w:tblPr>
        <w:tblStyle w:val="a3"/>
        <w:tblW w:w="0" w:type="auto"/>
        <w:tblLook w:val="01E0" w:firstRow="1" w:lastRow="1" w:firstColumn="1" w:lastColumn="1" w:noHBand="0" w:noVBand="0"/>
      </w:tblPr>
      <w:tblGrid>
        <w:gridCol w:w="4606"/>
        <w:gridCol w:w="4606"/>
      </w:tblGrid>
      <w:tr w:rsidR="000C5869" w:rsidTr="000C5869">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Надморска височина на курорта</w:t>
            </w:r>
          </w:p>
        </w:tc>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 xml:space="preserve">2125 м </w:t>
            </w:r>
          </w:p>
        </w:tc>
      </w:tr>
      <w:tr w:rsidR="000C5869" w:rsidTr="000C5869">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Обща дължина на тресето</w:t>
            </w:r>
          </w:p>
        </w:tc>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60 км</w:t>
            </w:r>
          </w:p>
        </w:tc>
      </w:tr>
      <w:tr w:rsidR="000C5869" w:rsidTr="000C5869">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Денивелвация на ски пистите</w:t>
            </w:r>
          </w:p>
        </w:tc>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 xml:space="preserve">1060 – 2125 м </w:t>
            </w:r>
          </w:p>
        </w:tc>
      </w:tr>
      <w:tr w:rsidR="000C5869" w:rsidTr="000C5869">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Брой лифтове</w:t>
            </w:r>
          </w:p>
        </w:tc>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19</w:t>
            </w:r>
          </w:p>
        </w:tc>
      </w:tr>
      <w:tr w:rsidR="000C5869" w:rsidTr="000C5869">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 xml:space="preserve">Ски сезон </w:t>
            </w:r>
          </w:p>
        </w:tc>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01.12 – 21.04</w:t>
            </w:r>
          </w:p>
        </w:tc>
      </w:tr>
      <w:tr w:rsidR="000C5869" w:rsidTr="000C5869">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 xml:space="preserve">Сини писти </w:t>
            </w:r>
          </w:p>
        </w:tc>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5.4 км</w:t>
            </w:r>
          </w:p>
        </w:tc>
      </w:tr>
      <w:tr w:rsidR="000C5869" w:rsidTr="000C5869">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 xml:space="preserve">Червени писти </w:t>
            </w:r>
          </w:p>
        </w:tc>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21.5 км</w:t>
            </w:r>
          </w:p>
        </w:tc>
      </w:tr>
      <w:tr w:rsidR="000C5869" w:rsidTr="000C5869">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 xml:space="preserve">Черни писти </w:t>
            </w:r>
          </w:p>
        </w:tc>
        <w:tc>
          <w:tcPr>
            <w:tcW w:w="4606" w:type="dxa"/>
            <w:tcBorders>
              <w:top w:val="single" w:sz="4" w:space="0" w:color="auto"/>
              <w:left w:val="single" w:sz="4" w:space="0" w:color="auto"/>
              <w:bottom w:val="single" w:sz="4" w:space="0" w:color="auto"/>
              <w:right w:val="single" w:sz="4" w:space="0" w:color="auto"/>
            </w:tcBorders>
            <w:hideMark/>
          </w:tcPr>
          <w:p w:rsidR="000C5869" w:rsidRDefault="000C5869">
            <w:pPr>
              <w:pStyle w:val="a4"/>
            </w:pPr>
            <w:r>
              <w:t xml:space="preserve">1.2 км </w:t>
            </w:r>
          </w:p>
        </w:tc>
      </w:tr>
    </w:tbl>
    <w:p w:rsidR="000C5869" w:rsidRDefault="000C5869" w:rsidP="000C5869">
      <w:pPr>
        <w:pStyle w:val="a4"/>
      </w:pPr>
      <w:r>
        <w:t xml:space="preserve"> </w:t>
      </w: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4C52D4" w:rsidRDefault="004C52D4" w:rsidP="000C5869">
      <w:pPr>
        <w:pStyle w:val="a4"/>
      </w:pPr>
    </w:p>
    <w:p w:rsidR="000C5869" w:rsidRDefault="000C5869">
      <w:bookmarkStart w:id="0" w:name="_GoBack"/>
      <w:bookmarkEnd w:id="0"/>
    </w:p>
    <w:sectPr w:rsidR="000C5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304E"/>
    <w:multiLevelType w:val="hybridMultilevel"/>
    <w:tmpl w:val="38D4A89C"/>
    <w:lvl w:ilvl="0" w:tplc="7CC63F9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4C"/>
    <w:rsid w:val="000C5869"/>
    <w:rsid w:val="00152C4C"/>
    <w:rsid w:val="0034014D"/>
    <w:rsid w:val="0038346F"/>
    <w:rsid w:val="003D05C3"/>
    <w:rsid w:val="004C52D4"/>
    <w:rsid w:val="009B5ADE"/>
    <w:rsid w:val="009D433C"/>
    <w:rsid w:val="00F950D5"/>
    <w:rsid w:val="00FB2D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0C5869"/>
    <w:pPr>
      <w:spacing w:before="100" w:beforeAutospacing="1" w:after="100" w:afterAutospacing="1"/>
    </w:pPr>
  </w:style>
  <w:style w:type="paragraph" w:styleId="a5">
    <w:name w:val="List Paragraph"/>
    <w:basedOn w:val="a"/>
    <w:uiPriority w:val="34"/>
    <w:qFormat/>
    <w:rsid w:val="000C5869"/>
    <w:pPr>
      <w:ind w:left="720"/>
      <w:contextualSpacing/>
    </w:pPr>
  </w:style>
  <w:style w:type="paragraph" w:styleId="a6">
    <w:name w:val="Balloon Text"/>
    <w:basedOn w:val="a"/>
    <w:link w:val="a7"/>
    <w:rsid w:val="004C52D4"/>
    <w:rPr>
      <w:rFonts w:ascii="Tahoma" w:hAnsi="Tahoma" w:cs="Tahoma"/>
      <w:sz w:val="16"/>
      <w:szCs w:val="16"/>
    </w:rPr>
  </w:style>
  <w:style w:type="character" w:customStyle="1" w:styleId="a7">
    <w:name w:val="Изнесен текст Знак"/>
    <w:basedOn w:val="a0"/>
    <w:link w:val="a6"/>
    <w:rsid w:val="004C5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0C5869"/>
    <w:pPr>
      <w:spacing w:before="100" w:beforeAutospacing="1" w:after="100" w:afterAutospacing="1"/>
    </w:pPr>
  </w:style>
  <w:style w:type="paragraph" w:styleId="a5">
    <w:name w:val="List Paragraph"/>
    <w:basedOn w:val="a"/>
    <w:uiPriority w:val="34"/>
    <w:qFormat/>
    <w:rsid w:val="000C5869"/>
    <w:pPr>
      <w:ind w:left="720"/>
      <w:contextualSpacing/>
    </w:pPr>
  </w:style>
  <w:style w:type="paragraph" w:styleId="a6">
    <w:name w:val="Balloon Text"/>
    <w:basedOn w:val="a"/>
    <w:link w:val="a7"/>
    <w:rsid w:val="004C52D4"/>
    <w:rPr>
      <w:rFonts w:ascii="Tahoma" w:hAnsi="Tahoma" w:cs="Tahoma"/>
      <w:sz w:val="16"/>
      <w:szCs w:val="16"/>
    </w:rPr>
  </w:style>
  <w:style w:type="character" w:customStyle="1" w:styleId="a7">
    <w:name w:val="Изнесен текст Знак"/>
    <w:basedOn w:val="a0"/>
    <w:link w:val="a6"/>
    <w:rsid w:val="004C5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3916">
      <w:bodyDiv w:val="1"/>
      <w:marLeft w:val="0"/>
      <w:marRight w:val="0"/>
      <w:marTop w:val="0"/>
      <w:marBottom w:val="0"/>
      <w:divBdr>
        <w:top w:val="none" w:sz="0" w:space="0" w:color="auto"/>
        <w:left w:val="none" w:sz="0" w:space="0" w:color="auto"/>
        <w:bottom w:val="none" w:sz="0" w:space="0" w:color="auto"/>
        <w:right w:val="none" w:sz="0" w:space="0" w:color="auto"/>
      </w:divBdr>
    </w:div>
    <w:div w:id="17412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1704</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Bahanov</dc:creator>
  <cp:lastModifiedBy>Admin</cp:lastModifiedBy>
  <cp:revision>6</cp:revision>
  <dcterms:created xsi:type="dcterms:W3CDTF">2013-10-25T10:17:00Z</dcterms:created>
  <dcterms:modified xsi:type="dcterms:W3CDTF">2013-10-25T10:21:00Z</dcterms:modified>
</cp:coreProperties>
</file>