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drawing>
          <wp:inline distB="0" distL="0" distR="0" distT="0">
            <wp:extent cx="5724525" cy="8001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lang w:val="bg-BG"/>
        </w:rPr>
        <w:t>СКАНДИНАВСКИТЕ КРАЛСТВА И ФИОРДИТЕ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lang w:val="bg-BG"/>
        </w:rPr>
        <w:t>Самолетна програма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  <w:lang w:val="bg-BG"/>
        </w:rPr>
        <w:t>8 дена / 7 нощувки</w:t>
      </w:r>
    </w:p>
    <w:p>
      <w:pPr>
        <w:pStyle w:val="style0"/>
        <w:jc w:val="center"/>
      </w:pPr>
      <w:r>
        <w:rPr>
          <w:rFonts w:cs="Times New Roman"/>
          <w:b/>
          <w:lang w:val="bg-BG"/>
        </w:rPr>
        <w:t>с включени летищни такси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Цена</w:t>
      </w:r>
      <w:r>
        <w:rPr>
          <w:rFonts w:cs="Times New Roman"/>
          <w:lang w:val="bg-BG"/>
        </w:rPr>
        <w:t xml:space="preserve">: </w:t>
      </w:r>
      <w:r>
        <w:rPr>
          <w:rFonts w:cs="Times New Roman"/>
          <w:b/>
          <w:bCs/>
          <w:lang w:val="bg-BG"/>
        </w:rPr>
        <w:t xml:space="preserve">898 евро / 1756 лева    </w:t>
      </w:r>
    </w:p>
    <w:p>
      <w:pPr>
        <w:pStyle w:val="style0"/>
        <w:jc w:val="both"/>
      </w:pPr>
      <w:r>
        <w:rPr>
          <w:rFonts w:cs="Times New Roman"/>
          <w:b/>
          <w:bCs/>
          <w:lang w:val="bg-BG"/>
        </w:rPr>
        <w:t xml:space="preserve"> </w:t>
      </w:r>
      <w:r>
        <w:rPr>
          <w:rFonts w:cs="Times New Roman"/>
          <w:lang w:val="bg-BG"/>
        </w:rPr>
        <w:t xml:space="preserve">                                                                                                   </w:t>
      </w:r>
      <w:r>
        <w:rPr>
          <w:rFonts w:cs="Times New Roman"/>
          <w:lang w:val="bg-BG"/>
        </w:rPr>
        <w:tab/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 xml:space="preserve">Дати: </w:t>
      </w:r>
      <w:r>
        <w:rPr>
          <w:rFonts w:cs="Times New Roman"/>
          <w:b/>
          <w:lang w:val="en-US"/>
        </w:rPr>
        <w:t>18.07.2017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Цената включва: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7 нощувки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bg-BG"/>
        </w:rPr>
        <w:t>в хотели 3*: по</w:t>
      </w:r>
      <w:r>
        <w:rPr>
          <w:rFonts w:cs="Times New Roman"/>
          <w:bCs/>
          <w:lang w:val="bg-BG"/>
        </w:rPr>
        <w:t xml:space="preserve"> две в Копенхаген и Стокхолм, и три в района на Осло; </w:t>
      </w:r>
      <w:r>
        <w:rPr>
          <w:rFonts w:cs="Times New Roman"/>
          <w:lang w:val="bg-BG"/>
        </w:rPr>
        <w:t xml:space="preserve"> 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7 закуски в ресторантите към хотелите;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Самолетен билет София – Копенхаген – София с включени летищни такси и чекиран багаж до 20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bg-BG"/>
        </w:rPr>
        <w:t>кг.;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Трансфер летище – хотел – летище;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Туристическа програма в Копенхаген, Малмьо, Стокхолм, Осло;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Екскурзовод на български език;</w:t>
      </w:r>
    </w:p>
    <w:p>
      <w:pPr>
        <w:pStyle w:val="style0"/>
        <w:numPr>
          <w:ilvl w:val="0"/>
          <w:numId w:val="1"/>
        </w:numPr>
        <w:jc w:val="both"/>
      </w:pPr>
      <w:r>
        <w:rPr>
          <w:rFonts w:cs="Times New Roman"/>
          <w:lang w:val="bg-BG"/>
        </w:rPr>
        <w:t>Т</w:t>
      </w:r>
      <w:r>
        <w:rPr>
          <w:rFonts w:cs="Times New Roman"/>
        </w:rPr>
        <w:t>ранспорт с комфортен автобус</w:t>
      </w:r>
      <w:r>
        <w:rPr>
          <w:rFonts w:cs="Times New Roman"/>
          <w:lang w:val="bg-BG"/>
        </w:rPr>
        <w:t>;</w:t>
      </w:r>
      <w:r>
        <w:rPr>
          <w:rFonts w:cs="Times New Roman"/>
        </w:rPr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Цената не включва: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lang w:val="bg-BG"/>
        </w:rPr>
        <w:t>Настаняване в единична стая –</w:t>
      </w:r>
      <w:r>
        <w:rPr>
          <w:rFonts w:cs="Times New Roman"/>
          <w:lang w:val="en-US"/>
        </w:rPr>
        <w:t xml:space="preserve"> 244 </w:t>
      </w:r>
      <w:r>
        <w:rPr>
          <w:rFonts w:cs="Times New Roman"/>
        </w:rPr>
        <w:t xml:space="preserve">евро / 477 </w:t>
      </w:r>
      <w:r>
        <w:rPr>
          <w:rFonts w:cs="Times New Roman"/>
          <w:lang w:val="bg-BG"/>
        </w:rPr>
        <w:t>лв.;</w:t>
      </w:r>
    </w:p>
    <w:p>
      <w:pPr>
        <w:pStyle w:val="style0"/>
        <w:numPr>
          <w:ilvl w:val="0"/>
          <w:numId w:val="2"/>
        </w:numPr>
        <w:shd w:fill="FDFCF9" w:val="clear"/>
        <w:spacing w:after="28" w:before="28"/>
        <w:contextualSpacing w:val="false"/>
        <w:jc w:val="both"/>
      </w:pPr>
      <w:bookmarkStart w:id="0" w:name="_GoBack1"/>
      <w:bookmarkEnd w:id="0"/>
      <w:r>
        <w:rPr>
          <w:rFonts w:cs="Times New Roman"/>
        </w:rPr>
        <w:t>Медицинска застраховка към „Булстрад Живот“ за 8 дни с покритие 5000 евро за лица на възраст до 65 г. – 10 лв, за лица на възраст от 65 г. до 70 г. – 14 лв, за лица на възраст от 70 г. до 75 г. – 19 лв, за лица на възраст от 75 г. до 80 г. – 29 лв;</w:t>
      </w:r>
    </w:p>
    <w:p>
      <w:pPr>
        <w:pStyle w:val="style0"/>
        <w:numPr>
          <w:ilvl w:val="0"/>
          <w:numId w:val="3"/>
        </w:numPr>
        <w:jc w:val="both"/>
      </w:pPr>
      <w:r>
        <w:rPr>
          <w:rFonts w:cs="Times New Roman"/>
          <w:lang w:val="bg-BG"/>
        </w:rPr>
        <w:t xml:space="preserve">Еднодневна екскурзия с корабче до </w:t>
      </w:r>
      <w:r>
        <w:rPr>
          <w:rFonts w:cs="Times New Roman"/>
        </w:rPr>
        <w:t>З</w:t>
      </w:r>
      <w:r>
        <w:rPr>
          <w:rFonts w:cs="Times New Roman"/>
          <w:lang w:val="bg-BG"/>
        </w:rPr>
        <w:t>ь</w:t>
      </w:r>
      <w:r>
        <w:rPr>
          <w:rFonts w:cs="Times New Roman"/>
        </w:rPr>
        <w:t>огнефиор</w:t>
      </w:r>
      <w:r>
        <w:rPr>
          <w:rFonts w:cs="Times New Roman"/>
          <w:lang w:val="bg-BG"/>
        </w:rPr>
        <w:t>д – 40 евро за транспорт при 25 турист</w:t>
      </w:r>
      <w:r>
        <w:rPr>
          <w:rFonts w:cs="Times New Roman"/>
          <w:lang w:val="bg-BG"/>
        </w:rPr>
        <w:t>и</w:t>
      </w:r>
      <w:r>
        <w:rPr>
          <w:rFonts w:cs="Times New Roman"/>
          <w:lang w:val="bg-BG"/>
        </w:rPr>
        <w:t xml:space="preserve"> </w:t>
      </w:r>
      <w:r>
        <w:rPr>
          <w:rFonts w:cs="Times New Roman"/>
          <w:b/>
          <w:lang w:val="bg-BG"/>
        </w:rPr>
        <w:t>(може да се заплати на място);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lang w:val="bg-BG"/>
        </w:rPr>
        <w:t>В</w:t>
      </w:r>
      <w:r>
        <w:rPr>
          <w:rFonts w:cs="Times New Roman"/>
        </w:rPr>
        <w:t>ходни такси за посещаваните туристически обекти</w:t>
      </w:r>
      <w:r>
        <w:rPr>
          <w:rFonts w:cs="Times New Roman"/>
          <w:lang w:val="bg-BG"/>
        </w:rPr>
        <w:t>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lang w:val="bg-BG"/>
        </w:rPr>
        <w:t>Ползване на обществен транспорт в някои от градовете;</w:t>
      </w:r>
    </w:p>
    <w:p>
      <w:pPr>
        <w:pStyle w:val="style0"/>
        <w:numPr>
          <w:ilvl w:val="0"/>
          <w:numId w:val="2"/>
        </w:numPr>
        <w:jc w:val="both"/>
      </w:pPr>
      <w:r>
        <w:rPr>
          <w:rFonts w:cs="Times New Roman"/>
          <w:lang w:val="bg-BG"/>
        </w:rPr>
        <w:t>По желание застраховка „Отмяна на пътуване“;</w:t>
      </w:r>
    </w:p>
    <w:p>
      <w:pPr>
        <w:pStyle w:val="style0"/>
        <w:ind w:hanging="0" w:left="720" w:right="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Times New Roman"/>
          <w:b/>
          <w:u w:val="single"/>
          <w:lang w:val="ru-RU"/>
        </w:rPr>
        <w:t>Допълнителна информация за туристическите обекти:</w:t>
      </w:r>
    </w:p>
    <w:p>
      <w:pPr>
        <w:pStyle w:val="style0"/>
        <w:jc w:val="both"/>
      </w:pPr>
      <w:r>
        <w:rPr>
          <w:rFonts w:cs="Times New Roman"/>
          <w:lang w:val="bg-BG"/>
        </w:rPr>
        <w:t xml:space="preserve">Кметството в Малмьо – 70 – 100 </w:t>
      </w:r>
      <w:r>
        <w:rPr>
          <w:rFonts w:cs="Times New Roman"/>
          <w:lang w:val="en-US"/>
        </w:rPr>
        <w:t>SEK;</w:t>
      </w:r>
    </w:p>
    <w:p>
      <w:pPr>
        <w:pStyle w:val="style0"/>
        <w:jc w:val="both"/>
      </w:pPr>
      <w:r>
        <w:rPr>
          <w:rFonts w:cs="Times New Roman"/>
          <w:lang w:val="bg-BG"/>
        </w:rPr>
        <w:t>Кралският дворец и Катедралата в Стокхолм -160 SEK;</w:t>
      </w:r>
    </w:p>
    <w:p>
      <w:pPr>
        <w:pStyle w:val="style0"/>
        <w:jc w:val="both"/>
      </w:pPr>
      <w:r>
        <w:rPr>
          <w:rFonts w:cs="Times New Roman"/>
          <w:lang w:val="bg-BG"/>
        </w:rPr>
        <w:t>Музея Ваза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bg-BG"/>
        </w:rPr>
        <w:t>в Стокхолм - 130 SEK;</w:t>
      </w:r>
    </w:p>
    <w:p>
      <w:pPr>
        <w:pStyle w:val="style0"/>
        <w:jc w:val="both"/>
      </w:pPr>
      <w:r>
        <w:rPr>
          <w:rFonts w:cs="Times New Roman"/>
          <w:lang w:val="bg-BG"/>
        </w:rPr>
        <w:t>Кметството в Стокхолм - 100 SEK;</w:t>
      </w:r>
    </w:p>
    <w:p>
      <w:pPr>
        <w:pStyle w:val="style0"/>
        <w:jc w:val="both"/>
      </w:pPr>
      <w:r>
        <w:rPr>
          <w:rFonts w:cs="Times New Roman"/>
          <w:lang w:val="bg-BG"/>
        </w:rPr>
        <w:t>Музея на Викингските кораби в Осло - 80 NOK;</w:t>
      </w:r>
    </w:p>
    <w:p>
      <w:pPr>
        <w:pStyle w:val="style0"/>
        <w:jc w:val="both"/>
      </w:pPr>
      <w:r>
        <w:rPr>
          <w:rFonts w:cs="Times New Roman"/>
          <w:lang w:val="bg-BG"/>
        </w:rPr>
        <w:t>Музеят „Фрам“ в Осло -100 NOK;</w:t>
      </w:r>
    </w:p>
    <w:p>
      <w:pPr>
        <w:pStyle w:val="style0"/>
        <w:jc w:val="both"/>
      </w:pPr>
      <w:r>
        <w:rPr>
          <w:rFonts w:cs="Times New Roman"/>
          <w:lang w:val="bg-BG"/>
        </w:rPr>
        <w:t>Музея Кон-Тики в Осло - 100 NOK;</w:t>
      </w:r>
    </w:p>
    <w:p>
      <w:pPr>
        <w:pStyle w:val="style0"/>
        <w:jc w:val="both"/>
      </w:pPr>
      <w:r>
        <w:rPr>
          <w:rFonts w:cs="Times New Roman"/>
          <w:lang w:val="bg-BG"/>
        </w:rPr>
        <w:t xml:space="preserve">Кралският дворец в Осло – 135 </w:t>
      </w:r>
      <w:r>
        <w:rPr>
          <w:rFonts w:cs="Times New Roman"/>
          <w:lang w:val="en-US"/>
        </w:rPr>
        <w:t>NOK;</w:t>
      </w:r>
    </w:p>
    <w:p>
      <w:pPr>
        <w:pStyle w:val="style0"/>
        <w:jc w:val="both"/>
      </w:pPr>
      <w:r>
        <w:rPr>
          <w:rFonts w:cs="Times New Roman"/>
        </w:rPr>
        <w:t>Норвежкият фолклорен музей</w:t>
      </w:r>
      <w:r>
        <w:rPr>
          <w:rFonts w:cs="Times New Roman"/>
          <w:lang w:val="bg-BG"/>
        </w:rPr>
        <w:t xml:space="preserve"> в Осло - </w:t>
      </w:r>
      <w:r>
        <w:rPr>
          <w:rFonts w:cs="Times New Roman"/>
        </w:rPr>
        <w:t>160</w:t>
      </w:r>
      <w:r>
        <w:rPr>
          <w:rFonts w:cs="Times New Roman"/>
          <w:lang w:val="en-US"/>
        </w:rPr>
        <w:t>NOK;</w:t>
      </w:r>
    </w:p>
    <w:p>
      <w:pPr>
        <w:pStyle w:val="style0"/>
        <w:spacing w:line="100" w:lineRule="atLeast"/>
        <w:jc w:val="both"/>
      </w:pPr>
      <w:r>
        <w:rPr>
          <w:rFonts w:cs="Times New Roman"/>
        </w:rPr>
        <w:t xml:space="preserve">Билет за </w:t>
      </w:r>
      <w:r>
        <w:rPr/>
        <w:t>панорамен кораб по Зьогнефиорд – 4</w:t>
      </w:r>
      <w:r>
        <w:rPr>
          <w:lang w:val="en-US"/>
        </w:rPr>
        <w:t>5</w:t>
      </w:r>
      <w:r>
        <w:rPr/>
        <w:t xml:space="preserve"> евро </w:t>
      </w:r>
      <w:r>
        <w:rPr>
          <w:b w:val="false"/>
          <w:bCs w:val="false"/>
        </w:rPr>
        <w:t>(заплаща се предварително в офиса на фирмата</w:t>
      </w:r>
      <w:r>
        <w:rPr>
          <w:b w:val="false"/>
          <w:bCs w:val="false"/>
          <w:lang w:val="en-US"/>
        </w:rPr>
        <w:t xml:space="preserve">/ </w:t>
      </w:r>
      <w:r>
        <w:rPr>
          <w:b w:val="false"/>
          <w:bCs w:val="false"/>
        </w:rPr>
        <w:t>необходима е предварителна резервация);</w:t>
      </w:r>
    </w:p>
    <w:p>
      <w:pPr>
        <w:pStyle w:val="style0"/>
        <w:jc w:val="both"/>
      </w:pPr>
      <w:r>
        <w:rPr>
          <w:rFonts w:cs="Times New Roman"/>
          <w:lang w:val="bg-BG"/>
        </w:rPr>
        <w:t>З</w:t>
      </w:r>
      <w:r>
        <w:rPr>
          <w:rFonts w:cs="Times New Roman"/>
        </w:rPr>
        <w:t>амъка на Хамлет</w:t>
      </w:r>
      <w:r>
        <w:rPr>
          <w:rFonts w:cs="Times New Roman"/>
          <w:lang w:val="bg-BG"/>
        </w:rPr>
        <w:t xml:space="preserve"> – 160</w:t>
      </w:r>
      <w:r>
        <w:rPr>
          <w:rFonts w:cs="Times New Roman"/>
          <w:lang w:val="en-US"/>
        </w:rPr>
        <w:t xml:space="preserve"> DKK;</w:t>
      </w:r>
    </w:p>
    <w:p>
      <w:pPr>
        <w:pStyle w:val="style0"/>
        <w:jc w:val="both"/>
      </w:pPr>
      <w:r>
        <w:rPr>
          <w:rFonts w:cs="Times New Roman"/>
          <w:lang w:val="bg-BG"/>
        </w:rPr>
        <w:t>Парка Тиволи в Копенхаген – 110 / 120 DKK;</w:t>
      </w:r>
    </w:p>
    <w:p>
      <w:pPr>
        <w:pStyle w:val="style0"/>
        <w:jc w:val="both"/>
      </w:pPr>
      <w:r>
        <w:rPr>
          <w:rFonts w:cs="Times New Roman"/>
          <w:lang w:val="bg-BG"/>
        </w:rPr>
        <w:t xml:space="preserve">Амалиенборг в Копенхаген – 95 </w:t>
      </w:r>
      <w:r>
        <w:rPr>
          <w:rFonts w:cs="Times New Roman"/>
          <w:lang w:val="en-US"/>
        </w:rPr>
        <w:t>DKK;</w:t>
      </w:r>
    </w:p>
    <w:p>
      <w:pPr>
        <w:pStyle w:val="style0"/>
        <w:jc w:val="both"/>
      </w:pPr>
      <w:r>
        <w:rPr>
          <w:rFonts w:cs="Times New Roman"/>
          <w:lang w:val="en-US"/>
        </w:rPr>
        <w:t>Мраморната църква в Копенхаген – 35 DKK;</w:t>
      </w:r>
    </w:p>
    <w:p>
      <w:pPr>
        <w:pStyle w:val="style0"/>
        <w:jc w:val="both"/>
      </w:pPr>
      <w:r>
        <w:rPr>
          <w:rFonts w:cs="Times New Roman"/>
          <w:lang w:val="bg-BG"/>
        </w:rPr>
        <w:t xml:space="preserve">Двореца Кристианборг в Копенхаген </w:t>
      </w:r>
      <w:r>
        <w:rPr>
          <w:rFonts w:cs="Times New Roman"/>
          <w:lang w:val="en-US"/>
        </w:rPr>
        <w:t>(</w:t>
      </w:r>
      <w:r>
        <w:rPr>
          <w:rFonts w:cs="Times New Roman"/>
          <w:lang w:val="bg-BG"/>
        </w:rPr>
        <w:t xml:space="preserve">седалище на датския парламент) – 150 </w:t>
      </w:r>
      <w:r>
        <w:rPr>
          <w:rFonts w:cs="Times New Roman"/>
          <w:lang w:val="en-US"/>
        </w:rPr>
        <w:t>DKK;</w:t>
      </w:r>
      <w:r>
        <w:rPr>
          <w:rFonts w:cs="Times New Roman"/>
          <w:lang w:val="bg-BG"/>
        </w:rPr>
        <w:t xml:space="preserve"> </w:t>
      </w:r>
    </w:p>
    <w:p>
      <w:pPr>
        <w:pStyle w:val="style0"/>
        <w:jc w:val="both"/>
      </w:pPr>
      <w:r>
        <w:rPr>
          <w:rFonts w:cs="Times New Roman"/>
          <w:lang w:val="bg-BG"/>
        </w:rPr>
        <w:t xml:space="preserve">Двореца Розенборг  в Копенхаген -105 DKK; </w:t>
      </w:r>
    </w:p>
    <w:p>
      <w:pPr>
        <w:pStyle w:val="style0"/>
        <w:jc w:val="both"/>
      </w:pPr>
      <w:r>
        <w:rPr>
          <w:rFonts w:cs="Times New Roman"/>
          <w:lang w:val="bg-BG"/>
        </w:rPr>
        <w:t>Р</w:t>
      </w:r>
      <w:r>
        <w:rPr>
          <w:rFonts w:cs="Times New Roman"/>
        </w:rPr>
        <w:t>азходка с корабче по каналите на Копенхаген – 90 DKK</w:t>
      </w:r>
      <w:r>
        <w:rPr>
          <w:rFonts w:cs="Times New Roman"/>
          <w:lang w:val="bg-BG"/>
        </w:rPr>
        <w:t>;</w:t>
      </w:r>
    </w:p>
    <w:p>
      <w:pPr>
        <w:pStyle w:val="style0"/>
        <w:jc w:val="both"/>
      </w:pPr>
      <w:r>
        <w:rPr/>
      </w:r>
    </w:p>
    <w:p>
      <w:pPr>
        <w:pStyle w:val="style36"/>
        <w:spacing w:after="283" w:before="0"/>
        <w:contextualSpacing w:val="false"/>
        <w:jc w:val="both"/>
      </w:pPr>
      <w:r>
        <w:rPr>
          <w:rFonts w:ascii="Calibri" w:cs="Calibri" w:hAnsi="Calibri"/>
          <w:i/>
          <w:iCs/>
        </w:rPr>
        <w:t xml:space="preserve">* Посочените входни такси са ориентировъчни и имат информативен характер. </w:t>
      </w:r>
    </w:p>
    <w:p>
      <w:pPr>
        <w:pStyle w:val="style36"/>
        <w:spacing w:after="283" w:before="0"/>
        <w:contextualSpacing w:val="false"/>
        <w:jc w:val="both"/>
      </w:pPr>
      <w:r>
        <w:rPr>
          <w:rStyle w:val="style28"/>
          <w:rFonts w:ascii="Times New Roman" w:cs="Calibri" w:hAnsi="Times New Roman"/>
          <w:color w:val="000000"/>
          <w:sz w:val="24"/>
          <w:szCs w:val="24"/>
          <w:lang w:val="bg-BG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>
          <w:rFonts w:ascii="Calibri" w:cs="Calibri" w:hAnsi="Calibri"/>
          <w:i/>
          <w:iCs/>
          <w:sz w:val="24"/>
          <w:szCs w:val="24"/>
        </w:rPr>
        <w:t xml:space="preserve"> </w:t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Маршрут: 2700 км.</w:t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С тази екскурзия ще посетите:</w:t>
      </w:r>
      <w:r>
        <w:rPr>
          <w:rFonts w:cs="Times New Roman"/>
          <w:b/>
          <w:bCs/>
          <w:lang w:val="en-US"/>
        </w:rPr>
        <w:t xml:space="preserve"> </w:t>
      </w:r>
      <w:bookmarkStart w:id="1" w:name="__DdeLink__288_1496653432"/>
      <w:r>
        <w:rPr>
          <w:rFonts w:cs="Times New Roman"/>
          <w:bCs/>
          <w:lang w:val="bg-BG"/>
        </w:rPr>
        <w:t>Копенхаген</w:t>
      </w:r>
      <w:r>
        <w:rPr>
          <w:rFonts w:cs="Times New Roman"/>
          <w:lang w:val="bg-BG"/>
        </w:rPr>
        <w:t xml:space="preserve">, Стокхолм, </w:t>
      </w:r>
      <w:r>
        <w:rPr>
          <w:rFonts w:cs="Times New Roman"/>
        </w:rPr>
        <w:t>Осло</w:t>
      </w:r>
      <w:r>
        <w:rPr>
          <w:rFonts w:cs="Times New Roman"/>
          <w:lang w:val="bg-BG"/>
        </w:rPr>
        <w:t>, Зьогнефиорд</w:t>
      </w:r>
      <w:r>
        <w:rPr>
          <w:rFonts w:cs="Times New Roman"/>
          <w:lang w:val="en-US"/>
        </w:rPr>
        <w:t xml:space="preserve">, </w:t>
      </w:r>
      <w:bookmarkEnd w:id="1"/>
      <w:r>
        <w:rPr>
          <w:rFonts w:cs="Times New Roman"/>
          <w:lang w:val="bg-BG"/>
        </w:rPr>
        <w:t>Малмьо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  <w:lang w:val="bg-BG"/>
        </w:rPr>
        <w:t>Туристическа програма: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1 д</w:t>
      </w:r>
      <w:r>
        <w:rPr>
          <w:rFonts w:cs="Times New Roman"/>
          <w:b/>
          <w:bCs/>
        </w:rPr>
        <w:t>ен: София – Копенхаген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 xml:space="preserve">Полет София – Копенхаген с </w:t>
      </w:r>
      <w:r>
        <w:rPr>
          <w:rFonts w:cs="Times New Roman"/>
          <w:lang w:val="en-US"/>
        </w:rPr>
        <w:t>WizzAir</w:t>
      </w:r>
      <w:r>
        <w:rPr>
          <w:rFonts w:cs="Times New Roman"/>
        </w:rPr>
        <w:t>.  Копенхаген  е това, което датчаните наричат "хюгге" - комбинация от уют, спокойствие и приветливост. Той умело съчетава спокойната красота на севера с неподправния датски уют и сладко ни пренася в света на приказни истории на най-великия разказвач на приказки - Ханс Кристиян Андерсен.  След обяд туристическа програма в Копенхаген–оригиналната сграда на Кметството,украсена със статуята на епископ Абсалон,основател на Копенхаген и... термометър,на който  при хубаво време се появява момиче на велосипед, а при лошо – момче с чадър в ръка... След увлекателна разходка пеша по Stroget (на датски „stroget” означава „разхождам се”),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най-дългата пешеходна улица в Европа /1.6км/ ще  стигнем  до най-просторния в града Нов кралски площад,където се  намират  Кралския театър,Художествената академия, най-луксозния и красив хотел на Копенхаген d'Angleterre, от чиито прозорци Ханс Кристиан Андерсен е видял пързалката, описана от него в „Снежната кралица”. От този площад започва и един от най красивите, елегантни  и колоритни райони на Копенхаген – Нюхавън със старото пристанище, което винаги привлича със своето особено настроение и е любимо място за художници и фотографи. Днес този район и безкраен низ от разноцветни къщи и красиви платноходки, които се поклащат в тесни канали. Музиката звучи на всеки площад в града: пеещия и играещ Копенхаген опровергава схващането за студенината на Севера.Настаняване в хотел в града.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2 ден: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Копенхаген </w:t>
      </w:r>
      <w:r>
        <w:rPr>
          <w:rFonts w:cs="Times New Roman"/>
        </w:rPr>
        <w:t xml:space="preserve">- </w:t>
      </w:r>
      <w:r>
        <w:rPr>
          <w:rFonts w:cs="Times New Roman"/>
          <w:b/>
        </w:rPr>
        <w:t>Малмьо – Стокхолм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Закуска. Отправяме се към Малмьо.Кратка туристическа програма в Малмьо. Имате възможност да разгледате площад Стурторьет, конната статуя на Карл Х Густав, площад Лила Торг, църквата Санкт Петри, Кметството (70-100sek). Отпътуване за Стокхолм – кралицата на езерото Меларен, град на пасторалното спокойствие, Нобеловите лауреати и чистия въздух. Нощувка в Стокхолм.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3 ден: Стокхолм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 xml:space="preserve">Закуска. Закуска. Какво правите, когато яркосиньото небе над вас изглежда двойно по-необятно от обикновеното, мирисът на море приятно гъделичка ноздрите, виковете на чайките се примесват с подрънкването на велосипедни звънци, а всички зелени кътчета наоколо са изпълнени с припичащи се на слънце руси хора? Ами просто се отпускате и се наслаждавате на всеки миг - озовали сте се в Стокхолм... С няколко думи този град, разположен на границата между сушата и морето, може да бъде описан така - 14 острова, свързани с 57 моста и наситени с хладната елегантност на Севера. И цялата тази красота изглежда двойна, отразена във водите на езерото Меларен и на Балтийско море,нашепващо легендата за основаването на града. Туристическа програма в Стокхолм: Гамла Стан – сърцето на стария град, лабиринт от тесни улички, постлани с калдаръм, малки магазинчета и средновековни сгради;ренесансовия Кралски дворец </w:t>
      </w:r>
      <w:r>
        <w:rPr>
          <w:rFonts w:cs="Times New Roman"/>
          <w:b/>
        </w:rPr>
        <w:t>/160 SEK/,</w:t>
      </w:r>
      <w:r>
        <w:rPr>
          <w:rFonts w:cs="Times New Roman"/>
        </w:rPr>
        <w:t xml:space="preserve"> надвиснал над водите на Меларен,който има една стая повече от Бъкингамския Дворец; Катедралата, Парламента; Кметството със „Златната зала”, което всяка година е домакин на  бала в чест на Нобеловите лауреати /</w:t>
      </w:r>
      <w:r>
        <w:rPr>
          <w:rFonts w:cs="Times New Roman"/>
          <w:b/>
        </w:rPr>
        <w:t>100 SEK/</w:t>
      </w:r>
      <w:r>
        <w:rPr>
          <w:rFonts w:cs="Times New Roman"/>
        </w:rPr>
        <w:t>. Посещение на уникалния музей Ваза с най-красивият кораб в шведската история,потънал при първото си плаване. Не си бил в Стокхолм ако не си видял този кораб /</w:t>
      </w:r>
      <w:r>
        <w:rPr>
          <w:rFonts w:cs="Times New Roman"/>
          <w:b/>
        </w:rPr>
        <w:t>130 SEK/.</w:t>
      </w:r>
    </w:p>
    <w:p>
      <w:pPr>
        <w:pStyle w:val="style0"/>
        <w:jc w:val="both"/>
      </w:pPr>
      <w:r>
        <w:rPr>
          <w:rFonts w:cs="Times New Roman"/>
        </w:rPr>
        <w:t>Нощувка в Стокхолм.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4 ден: Стокхолм – Осло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Закуска. Отпътуване за Норвегия. Страната на фиордите винаги е внушавала своята северна загадъчност на нас, южняците. До нея сме се докосвали чрез картините на Едвард Мунк, драмите на Хенрик Ибсен,музиката на Едвард Григ и песента “Fairy tale” на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Александър Рибак”–норвежкият принос в световната култура.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Следобед –пристигане в столицата Осло. Кратка туристическа програма – посещение на парка Вигеланд,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Кралския дворец </w:t>
      </w:r>
      <w:r>
        <w:rPr>
          <w:rFonts w:cs="Times New Roman"/>
          <w:b/>
        </w:rPr>
        <w:t>(135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</w:rPr>
        <w:t>nok),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Кметството, Катедралата, Парламента и Университета. Нощувка в района на Осло.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5 ден: Осло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Закуска. Туристическа програма в Осло и отпътуване за полуостров Бигдьо , приютил най-интересните музеи на града. Тук можете да посетите: Музеят „Кон Тики“ – представящ морските експедиции на Тур Хейердал /</w:t>
      </w:r>
      <w:r>
        <w:rPr>
          <w:rFonts w:cs="Times New Roman"/>
          <w:b/>
        </w:rPr>
        <w:t>100</w:t>
      </w:r>
      <w:r>
        <w:rPr>
          <w:rFonts w:cs="Times New Roman"/>
          <w:b/>
          <w:lang w:val="en-US"/>
        </w:rPr>
        <w:t>NOK/,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полярния кораб Фрам на Фритьоф Нансен </w:t>
      </w:r>
      <w:r>
        <w:rPr>
          <w:rFonts w:cs="Times New Roman"/>
          <w:lang w:val="en-US"/>
        </w:rPr>
        <w:t>/</w:t>
      </w:r>
      <w:r>
        <w:rPr>
          <w:rFonts w:cs="Times New Roman"/>
          <w:b/>
        </w:rPr>
        <w:t>100</w:t>
      </w:r>
      <w:r>
        <w:rPr>
          <w:rFonts w:cs="Times New Roman"/>
          <w:b/>
          <w:lang w:val="en-US"/>
        </w:rPr>
        <w:t>NOK/,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Музея на Викингските кораби, където можете да разгледате предмети от бита на викингите, както и техните лодки </w:t>
      </w:r>
      <w:r>
        <w:rPr>
          <w:rFonts w:cs="Times New Roman"/>
          <w:lang w:val="en-US"/>
        </w:rPr>
        <w:t>/</w:t>
      </w:r>
      <w:r>
        <w:rPr>
          <w:rFonts w:cs="Times New Roman"/>
          <w:b/>
        </w:rPr>
        <w:t>8</w:t>
      </w:r>
      <w:r>
        <w:rPr>
          <w:rFonts w:cs="Times New Roman"/>
          <w:b/>
          <w:lang w:val="en-US"/>
        </w:rPr>
        <w:t>0NOK/,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Норвежкият фолклорен музей /</w:t>
      </w:r>
      <w:r>
        <w:rPr>
          <w:rFonts w:cs="Times New Roman"/>
          <w:b/>
        </w:rPr>
        <w:t>160</w:t>
      </w:r>
      <w:r>
        <w:rPr>
          <w:rFonts w:cs="Times New Roman"/>
          <w:b/>
          <w:lang w:val="en-US"/>
        </w:rPr>
        <w:t>NOK/</w:t>
      </w:r>
      <w:r>
        <w:rPr>
          <w:rFonts w:cs="Times New Roman"/>
          <w:b/>
        </w:rPr>
        <w:t>.</w:t>
      </w:r>
      <w:r>
        <w:rPr>
          <w:rFonts w:cs="Times New Roman"/>
        </w:rPr>
        <w:t xml:space="preserve"> След това ще продължим към центъра на града – Кметството, Площад Фритьоф Нансен, Пристанището, Замъка Акершус, Операта,стария град с ръкавицата на крал Кристиан </w:t>
      </w:r>
      <w:r>
        <w:rPr>
          <w:rFonts w:cs="Times New Roman"/>
          <w:lang w:val="en-US"/>
        </w:rPr>
        <w:t>IV,</w:t>
      </w:r>
      <w:r>
        <w:rPr>
          <w:rFonts w:cs="Times New Roman"/>
        </w:rPr>
        <w:t xml:space="preserve"> Модерния квартал Акербридж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Нощувка в района на Осло.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6 ден: Осло – Зьогнефиорд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 /сух пакет/. Свободно време в Осло или по желание екскурзия до Зьогнефиорд. Тръгване от Осло рано сутринта за Зьогнефиорд. Това е най-дългият фиорд в Норвегия – 220км. Гледките, които се откриват пред очите ви, са наистина спиращи дъха – почти отвесни горски масиви и скали, които сякаш се гмуркат в морските води.</w:t>
      </w:r>
      <w:r>
        <w:rPr>
          <w:rFonts w:cs="Times New Roman"/>
          <w:color w:val="000000"/>
        </w:rPr>
        <w:t xml:space="preserve"> С панорамен кораб</w:t>
      </w:r>
      <w:r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b/>
          <w:color w:val="000000"/>
        </w:rPr>
        <w:t>(продължителност: 2ч.15 мин. / 4</w:t>
      </w:r>
      <w:r>
        <w:rPr>
          <w:rFonts w:cs="Times New Roman"/>
          <w:b/>
          <w:color w:val="000000"/>
          <w:lang w:val="en-US"/>
        </w:rPr>
        <w:t>5</w:t>
      </w:r>
      <w:bookmarkStart w:id="2" w:name="_GoBack"/>
      <w:bookmarkEnd w:id="2"/>
      <w:r>
        <w:rPr>
          <w:rFonts w:cs="Times New Roman"/>
          <w:b/>
          <w:color w:val="000000"/>
        </w:rPr>
        <w:t xml:space="preserve"> евро)</w:t>
      </w:r>
      <w:r>
        <w:rPr>
          <w:rFonts w:cs="Times New Roman"/>
          <w:color w:val="000000"/>
        </w:rPr>
        <w:t xml:space="preserve"> предприемаме вълнуващо и незабравимо  пътуване с впечатляващи и очарователни гледки до Гудванген. </w:t>
      </w:r>
      <w:r>
        <w:rPr>
          <w:rFonts w:cs="Times New Roman"/>
        </w:rPr>
        <w:t xml:space="preserve"> Връщане в Осло късно вечерта. Нощувка.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7 дни: Осло – Копенхаген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Закуска. Отпътуване за Дания. Дания е страната на Ханс Кристиян Андерсен, на разноцветните кубчета Лего, златистите кехлибарени накити и прочутия датски дизайн. С ферибот се преминава от  Хелзингьор в Хелзинборг, Дания. (около 20 мин.). Разглеждане на  замъка на Хамлет - могъщ и непристъпен, защитаващ покоя и благоденствието на Дания, където шекспировият герой изрича “To be or not to be” /</w:t>
      </w:r>
      <w:r>
        <w:rPr>
          <w:rFonts w:cs="Times New Roman"/>
          <w:b/>
        </w:rPr>
        <w:t xml:space="preserve">160 DKK/ </w:t>
      </w:r>
      <w:r>
        <w:rPr>
          <w:rFonts w:cs="Times New Roman"/>
        </w:rPr>
        <w:t>.Всичко в този замък, благословен от перото на Шекспир, е пропито с мистика и тайнственост. Останалото е мълчание...Фото-пауза пред най-красивия датски дворец Фредериксборг. Продължаваме към Копенхаген. Настаняване в хотел и нощувка в Копенхаген.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  <w:b/>
        </w:rPr>
        <w:t>8 ден: Копенхаген - София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/>
        </w:rPr>
        <w:t>Закуска.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Започваме нашата вълшебна разходка из „пристанището на търговци” с фото-пауза при Статуята на Малката русалка, изплувала от дълбините на Балтийско море върху скалата до брега, загърната в своята надежда, тя с тъжен копнеж  очаква своя принц вече над 100 години. Съвсем близо до Русалката се намира най-големият фонтан на Копенхаген – „Хефион”, назован така по името на скандинавска богиня. Ще видим Новата Опера, кралската обител Амалиенборг (</w:t>
      </w:r>
      <w:r>
        <w:rPr>
          <w:rFonts w:cs="Times New Roman"/>
          <w:b/>
        </w:rPr>
        <w:t xml:space="preserve">95 </w:t>
      </w:r>
      <w:r>
        <w:rPr>
          <w:rFonts w:cs="Times New Roman"/>
          <w:b/>
          <w:lang w:val="en-US"/>
        </w:rPr>
        <w:t>DKK)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седалище на най-старата монархия в света-четири рококо палата които образуват уникален по рода си в Европа осмоъгълен площад, на който се извисява и Мраморната църква</w:t>
      </w:r>
      <w:r>
        <w:rPr>
          <w:rFonts w:cs="Times New Roman"/>
          <w:lang w:val="en-US"/>
        </w:rPr>
        <w:t xml:space="preserve"> (</w:t>
      </w:r>
      <w:r>
        <w:rPr>
          <w:rFonts w:cs="Times New Roman"/>
          <w:b/>
          <w:lang w:val="en-US"/>
        </w:rPr>
        <w:t>35 DKK)</w:t>
      </w:r>
      <w:r>
        <w:rPr>
          <w:rFonts w:cs="Times New Roman"/>
          <w:b/>
        </w:rPr>
        <w:t>-</w:t>
      </w:r>
      <w:r>
        <w:rPr>
          <w:rFonts w:cs="Times New Roman"/>
          <w:color w:val="2F2F2F"/>
        </w:rPr>
        <w:t xml:space="preserve"> най-голямата църква в скандинавските страни и единствената кръгла църква в света, Кристиансборг </w:t>
      </w:r>
      <w:r>
        <w:rPr>
          <w:rFonts w:cs="Times New Roman"/>
          <w:b/>
          <w:color w:val="2F2F2F"/>
        </w:rPr>
        <w:t xml:space="preserve">(150 </w:t>
      </w:r>
      <w:r>
        <w:rPr>
          <w:rFonts w:cs="Times New Roman"/>
          <w:b/>
          <w:color w:val="2F2F2F"/>
          <w:lang w:val="en-US"/>
        </w:rPr>
        <w:t>DKK</w:t>
      </w:r>
      <w:r>
        <w:rPr>
          <w:rFonts w:cs="Times New Roman"/>
          <w:color w:val="2F2F2F"/>
          <w:lang w:val="en-US"/>
        </w:rPr>
        <w:t>)</w:t>
      </w:r>
      <w:r>
        <w:rPr>
          <w:rFonts w:cs="Times New Roman"/>
          <w:color w:val="2F2F2F"/>
        </w:rPr>
        <w:t xml:space="preserve">-седалище на датския парламент. </w:t>
      </w:r>
      <w:r>
        <w:rPr>
          <w:rFonts w:cs="Times New Roman"/>
        </w:rPr>
        <w:t xml:space="preserve">Ще разгледаме Розенборг </w:t>
      </w:r>
      <w:r>
        <w:rPr>
          <w:rFonts w:cs="Times New Roman"/>
          <w:b/>
        </w:rPr>
        <w:t xml:space="preserve">(105 </w:t>
      </w:r>
      <w:r>
        <w:rPr>
          <w:rFonts w:cs="Times New Roman"/>
          <w:b/>
          <w:lang w:val="en-US"/>
        </w:rPr>
        <w:t>DKK)</w:t>
      </w:r>
      <w:r>
        <w:rPr>
          <w:rFonts w:cs="Times New Roman"/>
        </w:rPr>
        <w:t xml:space="preserve"> -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изящният палат на розите,ренесансовата резиденция на краля-строител Кристиан IV, която приютява  кралските колекции, бижута  и датската  корона. Трансфер до летището за следобеден полет Копенхаген-София (16:00 ч.).</w:t>
      </w:r>
    </w:p>
    <w:p>
      <w:pPr>
        <w:pStyle w:val="style0"/>
        <w:jc w:val="both"/>
      </w:pPr>
      <w:r>
        <w:rPr/>
      </w:r>
    </w:p>
    <w:p>
      <w:pPr>
        <w:pStyle w:val="style35"/>
        <w:shd w:fill="FFFFFF" w:val="clear"/>
        <w:spacing w:line="255" w:lineRule="atLeast"/>
        <w:jc w:val="both"/>
      </w:pPr>
      <w:r>
        <w:rPr>
          <w:b/>
          <w:bCs/>
          <w:color w:val="000000"/>
          <w:u w:val="single"/>
        </w:rPr>
        <w:t>Полетно разписание: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235"/>
        <w:gridCol w:w="1701"/>
        <w:gridCol w:w="1559"/>
        <w:gridCol w:w="1701"/>
        <w:gridCol w:w="1984"/>
      </w:tblGrid>
      <w:tr>
        <w:trPr>
          <w:trHeight w:hRule="atLeast" w:val="371"/>
          <w:cantSplit w:val="false"/>
        </w:trPr>
        <w:tc>
          <w:tcPr>
            <w:tcW w:type="dxa" w:w="22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C000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Авиокомпания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C000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C000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Излита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C000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Каца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C000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 xml:space="preserve">Летище </w:t>
            </w:r>
          </w:p>
        </w:tc>
      </w:tr>
      <w:tr>
        <w:trPr>
          <w:trHeight w:hRule="atLeast" w:val="614"/>
          <w:cantSplit w:val="false"/>
        </w:trPr>
        <w:tc>
          <w:tcPr>
            <w:tcW w:type="dxa" w:w="223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35"/>
              <w:spacing w:after="280" w:before="280" w:line="255" w:lineRule="atLeast"/>
              <w:contextualSpacing w:val="false"/>
              <w:jc w:val="center"/>
            </w:pPr>
            <w:r>
              <w:rPr>
                <w:b/>
                <w:sz w:val="20"/>
                <w:szCs w:val="20"/>
                <w:lang w:val="en-US"/>
              </w:rPr>
              <w:t>WIZZ AIR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София- Копенхаген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13:50 - София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15:35-Копенхаген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Копенхаген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22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Копенхаген-София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16:05- Копенхаген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19:40-София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5"/>
              <w:spacing w:after="280" w:before="280" w:line="255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>София</w:t>
            </w:r>
          </w:p>
        </w:tc>
      </w:tr>
    </w:tbl>
    <w:p>
      <w:pPr>
        <w:pStyle w:val="style0"/>
        <w:jc w:val="both"/>
      </w:pPr>
      <w:r>
        <w:rPr>
          <w:rFonts w:cs="Times New Roman"/>
          <w:i/>
          <w:iCs/>
        </w:rPr>
        <w:t>*** Полетното разписание подлежи на препотвърждение!</w:t>
      </w:r>
    </w:p>
    <w:p>
      <w:pPr>
        <w:pStyle w:val="style30"/>
        <w:spacing w:after="280" w:before="280"/>
        <w:contextualSpacing w:val="false"/>
        <w:jc w:val="both"/>
      </w:pPr>
      <w:r>
        <w:rPr/>
      </w:r>
    </w:p>
    <w:p>
      <w:pPr>
        <w:pStyle w:val="style30"/>
        <w:spacing w:after="280" w:before="280"/>
        <w:contextualSpacing w:val="false"/>
        <w:jc w:val="both"/>
      </w:pPr>
      <w:r>
        <w:rPr/>
      </w:r>
    </w:p>
    <w:p>
      <w:pPr>
        <w:pStyle w:val="style30"/>
        <w:spacing w:after="280" w:before="280"/>
        <w:contextualSpacing w:val="false"/>
        <w:jc w:val="both"/>
      </w:pPr>
      <w:r>
        <w:rPr>
          <w:b/>
          <w:i/>
          <w:color w:val="202020"/>
          <w:u w:val="single"/>
        </w:rPr>
        <w:t xml:space="preserve">Необходими документи: </w:t>
      </w:r>
    </w:p>
    <w:p>
      <w:pPr>
        <w:pStyle w:val="style30"/>
        <w:numPr>
          <w:ilvl w:val="0"/>
          <w:numId w:val="4"/>
        </w:numPr>
        <w:tabs>
          <w:tab w:leader="none" w:pos="707" w:val="left"/>
        </w:tabs>
        <w:spacing w:line="240" w:lineRule="atLeast"/>
      </w:pPr>
      <w:r>
        <w:rPr>
          <w:i/>
          <w:iCs/>
          <w:color w:val="202020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>
      <w:pPr>
        <w:pStyle w:val="style30"/>
        <w:numPr>
          <w:ilvl w:val="0"/>
          <w:numId w:val="4"/>
        </w:numPr>
        <w:tabs>
          <w:tab w:leader="none" w:pos="707" w:val="left"/>
        </w:tabs>
        <w:spacing w:after="280" w:before="280" w:line="240" w:lineRule="atLeast"/>
        <w:contextualSpacing w:val="false"/>
        <w:jc w:val="both"/>
      </w:pPr>
      <w:r>
        <w:rPr>
          <w:i/>
          <w:iCs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32768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auto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4"/>
      <w:numFmt w:val="bullet"/>
      <w:lvlText w:val="-"/>
      <w:lvlJc w:val="left"/>
      <w:pPr>
        <w:ind w:hanging="360" w:left="108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Подразбиран стил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ahoma" w:eastAsia="Andale Sans UI" w:hAnsi="Times New Roman"/>
      <w:color w:val="00000A"/>
      <w:sz w:val="24"/>
      <w:szCs w:val="24"/>
      <w:lang w:bidi="fa-IR" w:eastAsia="fa-IR" w:val="de-DE"/>
    </w:rPr>
  </w:style>
  <w:style w:styleId="style15" w:type="character">
    <w:name w:val="Default Paragraph Font"/>
    <w:next w:val="style15"/>
    <w:rPr/>
  </w:style>
  <w:style w:styleId="style16" w:type="character">
    <w:name w:val="Изнесен текст Знак"/>
    <w:basedOn w:val="style15"/>
    <w:next w:val="style16"/>
    <w:rPr>
      <w:rFonts w:ascii="Tahoma" w:cs="Mangal" w:eastAsia="SimSun" w:hAnsi="Tahoma"/>
      <w:sz w:val="16"/>
      <w:szCs w:val="14"/>
      <w:lang w:bidi="hi-IN" w:eastAsia="hi-IN"/>
    </w:rPr>
  </w:style>
  <w:style w:styleId="style17" w:type="character">
    <w:name w:val="Силно акцентиран"/>
    <w:next w:val="style17"/>
    <w:rPr>
      <w:b/>
      <w:bCs/>
    </w:rPr>
  </w:style>
  <w:style w:styleId="style18" w:type="character">
    <w:name w:val="Основен текст Знак"/>
    <w:basedOn w:val="style15"/>
    <w:next w:val="style18"/>
    <w:rPr>
      <w:rFonts w:ascii="Times New Roman" w:cs="Times New Roman" w:eastAsia="Times New Roman" w:hAnsi="Times New Roman"/>
      <w:sz w:val="24"/>
      <w:szCs w:val="24"/>
      <w:lang w:eastAsia="zh-CN" w:val="en-GB"/>
    </w:rPr>
  </w:style>
  <w:style w:styleId="style19" w:type="character">
    <w:name w:val="ListLabel 1"/>
    <w:next w:val="style19"/>
    <w:rPr>
      <w:rFonts w:cs="Symbol"/>
      <w:lang w:val="bg-BG"/>
    </w:rPr>
  </w:style>
  <w:style w:styleId="style20" w:type="character">
    <w:name w:val="ListLabel 2"/>
    <w:next w:val="style20"/>
    <w:rPr>
      <w:rFonts w:cs="Courier New"/>
    </w:rPr>
  </w:style>
  <w:style w:styleId="style21" w:type="character">
    <w:name w:val="ListLabel 3"/>
    <w:next w:val="style21"/>
    <w:rPr>
      <w:rFonts w:cs="Wingdings"/>
    </w:rPr>
  </w:style>
  <w:style w:styleId="style22" w:type="character">
    <w:name w:val="ListLabel 4"/>
    <w:next w:val="style22"/>
    <w:rPr>
      <w:rFonts w:cs="Times New Roman" w:eastAsia="Andale Sans UI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Symbol"/>
    </w:rPr>
  </w:style>
  <w:style w:styleId="style25" w:type="character">
    <w:name w:val="ListLabel 7"/>
    <w:next w:val="style25"/>
    <w:rPr>
      <w:rFonts w:cs="Courier New"/>
    </w:rPr>
  </w:style>
  <w:style w:styleId="style26" w:type="character">
    <w:name w:val="ListLabel 8"/>
    <w:next w:val="style26"/>
    <w:rPr>
      <w:rFonts w:cs="Wingdings"/>
    </w:rPr>
  </w:style>
  <w:style w:styleId="style27" w:type="character">
    <w:name w:val="ListLabel 9"/>
    <w:next w:val="style27"/>
    <w:rPr>
      <w:rFonts w:cs="Times New Roman"/>
    </w:rPr>
  </w:style>
  <w:style w:styleId="style28" w:type="character">
    <w:name w:val="Акцентиран"/>
    <w:next w:val="style28"/>
    <w:rPr>
      <w:i/>
      <w:iCs/>
    </w:rPr>
  </w:style>
  <w:style w:styleId="style29" w:type="paragraph">
    <w:name w:val="Заглавие"/>
    <w:basedOn w:val="style0"/>
    <w:next w:val="style3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0" w:type="paragraph">
    <w:name w:val="Основен текст"/>
    <w:basedOn w:val="style0"/>
    <w:next w:val="style30"/>
    <w:pPr>
      <w:widowControl/>
      <w:spacing w:after="120" w:before="0"/>
      <w:contextualSpacing w:val="false"/>
    </w:pPr>
    <w:rPr>
      <w:rFonts w:cs="Times New Roman" w:eastAsia="Times New Roman"/>
      <w:lang w:bidi="ar-SA" w:eastAsia="zh-CN" w:val="en-GB"/>
    </w:rPr>
  </w:style>
  <w:style w:styleId="style31" w:type="paragraph">
    <w:name w:val="Списък"/>
    <w:basedOn w:val="style30"/>
    <w:next w:val="style31"/>
    <w:pPr/>
    <w:rPr>
      <w:rFonts w:cs="Mangal"/>
    </w:rPr>
  </w:style>
  <w:style w:styleId="style32" w:type="paragraph">
    <w:name w:val="Надпис"/>
    <w:basedOn w:val="style0"/>
    <w:next w:val="style3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3" w:type="paragraph">
    <w:name w:val="Указател"/>
    <w:basedOn w:val="style0"/>
    <w:next w:val="style33"/>
    <w:pPr>
      <w:suppressLineNumbers/>
    </w:pPr>
    <w:rPr>
      <w:rFonts w:cs="Mangal"/>
    </w:rPr>
  </w:style>
  <w:style w:styleId="style34" w:type="paragraph">
    <w:name w:val="Balloon Text"/>
    <w:basedOn w:val="style0"/>
    <w:next w:val="style34"/>
    <w:pPr/>
    <w:rPr>
      <w:rFonts w:ascii="Tahoma" w:hAnsi="Tahoma"/>
      <w:sz w:val="16"/>
      <w:szCs w:val="14"/>
    </w:rPr>
  </w:style>
  <w:style w:styleId="style35" w:type="paragraph">
    <w:name w:val="Normal (Web)"/>
    <w:basedOn w:val="style0"/>
    <w:next w:val="style35"/>
    <w:pPr>
      <w:widowControl/>
      <w:suppressAutoHyphens w:val="false"/>
      <w:spacing w:after="280" w:before="280"/>
      <w:contextualSpacing w:val="false"/>
    </w:pPr>
    <w:rPr>
      <w:rFonts w:cs="Times New Roman" w:eastAsia="Times New Roman"/>
      <w:lang w:bidi="ar-SA" w:eastAsia="ar-SA"/>
    </w:rPr>
  </w:style>
  <w:style w:styleId="style36" w:type="paragraph">
    <w:name w:val="Таблица - съдържание"/>
    <w:basedOn w:val="style0"/>
    <w:next w:val="style36"/>
    <w:pPr>
      <w:widowControl/>
      <w:suppressLineNumbers/>
    </w:pPr>
    <w:rPr>
      <w:rFonts w:cs="Times New Roman" w:eastAsia="Times New Roman"/>
      <w:lang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2016-11-07T17:04:00.00Z</dcterms:created>
  <dc:creator>PC</dc:creator>
  <cp:lastModifiedBy>Admin</cp:lastModifiedBy>
  <dcterms:modified xsi:type="dcterms:W3CDTF">2016-11-11T11:08:00.00Z</dcterms:modified>
  <cp:revision>44</cp:revision>
</cp:coreProperties>
</file>