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5705475" cy="790575"/>
            <wp:effectExtent l="0" t="0" r="0" b="0"/>
            <wp:docPr id="1" name="Картина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Екскурзия Испания и Португалия – </w:t>
      </w:r>
    </w:p>
    <w:p>
      <w:pPr>
        <w:pStyle w:val="Normal"/>
        <w:jc w:val="center"/>
        <w:rPr/>
      </w:pPr>
      <w:r>
        <w:rPr>
          <w:b/>
        </w:rPr>
        <w:t>Лисабон, Порто, Мадрид, Валенсия, Барселона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Самолетна програма 9 дни / 8 нощувки</w:t>
      </w:r>
    </w:p>
    <w:p>
      <w:pPr>
        <w:pStyle w:val="Normal"/>
        <w:jc w:val="center"/>
        <w:rPr/>
      </w:pPr>
      <w:r>
        <w:rPr>
          <w:b/>
          <w:bCs/>
          <w:color w:val="000000"/>
        </w:rPr>
        <w:t>с включени летищни такси</w:t>
      </w:r>
    </w:p>
    <w:p>
      <w:pPr>
        <w:pStyle w:val="Normal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rPr>
          <w:b/>
          <w:b/>
          <w:bCs/>
          <w:color w:val="FF0000"/>
        </w:rPr>
      </w:pPr>
      <w:r>
        <w:rPr>
          <w:b/>
          <w:bCs/>
          <w:color w:val="FF0000"/>
        </w:rPr>
        <w:t>Цена: 788 евро/ 1541 лева</w:t>
      </w:r>
    </w:p>
    <w:p>
      <w:pPr>
        <w:pStyle w:val="Normal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color w:val="FF0000"/>
        </w:rPr>
      </w:pPr>
      <w:r>
        <w:rPr>
          <w:b/>
          <w:bCs/>
          <w:color w:val="FF0000"/>
        </w:rPr>
        <w:t>Дата: 09.10.2018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Цената включва: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/>
      </w:pPr>
      <w:r>
        <w:rPr/>
        <w:t xml:space="preserve">8 нощувки в хотели 3* както следва: по 2 в района на Лисабон, Мадрид и Коста Брава,  по 1 в Порто,  Валенсия,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/>
      </w:pPr>
      <w:r>
        <w:rPr/>
        <w:t>8 закуски в ресторантите на съответните хотели;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/>
      </w:pPr>
      <w:r>
        <w:rPr/>
        <w:t>Самолетен билет София – Лисабон и Барселона – София с включени летищни такси и чекиран багаж до 20 кг.;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/>
      </w:pPr>
      <w:r>
        <w:rPr/>
        <w:t>Трансфер летище – хотел – летище;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/>
      </w:pPr>
      <w:r>
        <w:rPr/>
        <w:t>Туристическа програма в Лисабон, Порто, Мадрид, Толедо Валенсия, Барселона;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/>
      </w:pPr>
      <w:r>
        <w:rPr/>
        <w:t>Екскурзовод на български език;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/>
      </w:pPr>
      <w:r>
        <w:rPr/>
        <w:t xml:space="preserve">Транспорт с комфортен автобус;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Tahoma"/>
          <w:b/>
          <w:b/>
          <w:bCs/>
        </w:rPr>
      </w:pPr>
      <w:r>
        <w:rPr>
          <w:b/>
          <w:bCs/>
          <w:color w:val="000000"/>
        </w:rPr>
        <w:t>Цена не включва: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both"/>
        <w:rPr>
          <w:rFonts w:cs="Tahoma"/>
        </w:rPr>
      </w:pPr>
      <w:r>
        <w:rPr>
          <w:rFonts w:cs="Tahoma"/>
        </w:rPr>
        <w:t>Доплащане за настаняване в единична стая – 190 евро / 372 лв;</w:t>
      </w:r>
    </w:p>
    <w:p>
      <w:pPr>
        <w:pStyle w:val="Style21"/>
        <w:numPr>
          <w:ilvl w:val="0"/>
          <w:numId w:val="2"/>
        </w:numPr>
        <w:rPr/>
      </w:pPr>
      <w:r>
        <w:rPr>
          <w:rFonts w:cs="Times New Roman"/>
          <w:lang w:val="bg-BG"/>
        </w:rPr>
        <w:t xml:space="preserve">Медицинска застраховка към </w:t>
      </w:r>
      <w:r>
        <w:rPr>
          <w:color w:val="000000"/>
        </w:rPr>
        <w:t xml:space="preserve">ЗAД „Армеец“  за 8 дни с покритие 5000 евро за лица на възраст до 70 г. – 7 лв, за лица на възраст от 70 г. до </w:t>
      </w:r>
      <w:r>
        <w:rPr>
          <w:color w:val="000000"/>
          <w:lang w:val="en-US"/>
        </w:rPr>
        <w:t>8</w:t>
      </w:r>
      <w:r>
        <w:rPr>
          <w:color w:val="000000"/>
        </w:rPr>
        <w:t>5 г. – 16 лв;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both"/>
        <w:rPr>
          <w:rFonts w:cs="Tahoma"/>
        </w:rPr>
      </w:pPr>
      <w:r>
        <w:rPr>
          <w:rFonts w:cs="Tahoma"/>
        </w:rPr>
        <w:t>Входни такси за посещаваните туристически обекти;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С тази екскурзия ще посетите: </w:t>
      </w:r>
      <w:bookmarkStart w:id="0" w:name="__DdeLink__151_2664516847"/>
      <w:bookmarkEnd w:id="0"/>
      <w:r>
        <w:rPr>
          <w:bCs/>
        </w:rPr>
        <w:t>Лисабон , Кашкаиш и Ещурил (по желание), Синтра, Фатима, Порто, Мадрид, Толедо, Валенсия, Барселона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Допълнителна информация за туристическите обекти:</w:t>
      </w:r>
    </w:p>
    <w:p>
      <w:pPr>
        <w:pStyle w:val="TextBody"/>
        <w:spacing w:before="0" w:after="0"/>
        <w:rPr/>
      </w:pPr>
      <w:r>
        <w:rPr/>
        <w:t xml:space="preserve">*Паркът „Гюел“ - 8 евро (плаща се в офиса на агенцията); </w:t>
      </w:r>
    </w:p>
    <w:p>
      <w:pPr>
        <w:pStyle w:val="TextBody"/>
        <w:spacing w:before="0" w:after="0"/>
        <w:rPr/>
      </w:pPr>
      <w:r>
        <w:rPr/>
        <w:t>*Катедралата в Толедо – 12.50 евро (плаща се на място)</w:t>
      </w:r>
    </w:p>
    <w:p>
      <w:pPr>
        <w:pStyle w:val="TextBody"/>
        <w:spacing w:before="0" w:after="0"/>
        <w:rPr/>
      </w:pPr>
      <w:r>
        <w:rPr/>
        <w:t>*Църквата „Санто Томе“ - 2,50 евро (плаща се на място)</w:t>
      </w:r>
    </w:p>
    <w:p>
      <w:pPr>
        <w:pStyle w:val="TextBody"/>
        <w:spacing w:before="0" w:after="0"/>
        <w:rPr/>
      </w:pPr>
      <w:r>
        <w:rPr/>
        <w:t>*Фламенко вечер – 30 евро (плаща се в офиса на агенцията);</w:t>
      </w:r>
    </w:p>
    <w:p>
      <w:pPr>
        <w:pStyle w:val="Normal"/>
        <w:spacing w:lineRule="atLeast" w:line="100"/>
        <w:jc w:val="both"/>
        <w:rPr>
          <w:bCs/>
        </w:rPr>
      </w:pPr>
      <w:r>
        <w:rPr/>
        <w:t xml:space="preserve">*Катедрала „Саграда Фамилия” – 30 евро (включва билет за „Саграда Фамилия“ и кулите с аудиогид) – </w:t>
      </w:r>
      <w:r>
        <w:rPr>
          <w:b/>
          <w:u w:val="single"/>
        </w:rPr>
        <w:t>заплаща се предварително в офиса</w:t>
      </w:r>
      <w:r>
        <w:rPr/>
        <w:t>;</w:t>
      </w:r>
    </w:p>
    <w:p>
      <w:pPr>
        <w:pStyle w:val="Style21"/>
        <w:rPr/>
      </w:pPr>
      <w:r>
        <w:rPr>
          <w:i/>
          <w:iCs/>
        </w:rPr>
        <w:t>* Посочените входни такси са ориентировъчни и имат информативен характер.</w:t>
      </w:r>
    </w:p>
    <w:p>
      <w:pPr>
        <w:pStyle w:val="Normal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Туристическа програма: </w:t>
      </w:r>
    </w:p>
    <w:p>
      <w:pPr>
        <w:pStyle w:val="Normal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rPr/>
      </w:pPr>
      <w:r>
        <w:rPr>
          <w:b/>
          <w:lang w:val="en-US"/>
        </w:rPr>
        <w:t xml:space="preserve">1 </w:t>
      </w:r>
      <w:r>
        <w:rPr>
          <w:b/>
        </w:rPr>
        <w:t>Ден: София – Лисабон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Полет София –Лисабон. Туристическа програма в Лисабон </w:t>
      </w:r>
      <w:r>
        <w:rPr>
          <w:lang w:val="en-US"/>
        </w:rPr>
        <w:t xml:space="preserve">- </w:t>
      </w:r>
      <w:r>
        <w:rPr/>
        <w:t>р</w:t>
      </w:r>
      <w:r>
        <w:rPr>
          <w:lang w:val="en-US"/>
        </w:rPr>
        <w:t xml:space="preserve">азглеждане на забележителностите - Кулата Белен - символ на Лисабон, Манастира Жерунимуш, паметника на покорителите на моретата и първооткривателите на Новия свят, най-високият и най-голям мост в Европа”Понте 25-ти абрил”, най-дългия мост в Европа “Васко да Гама” над река Тежу, Булеварда на Свободата-лисабонското „Шанз Елизе”,Триумфалната арка,най-оживената улица Аугуста,Площад Россио-сърцето на града, паметника на Маркиз Де Помбал, Площада на търговците. </w:t>
      </w:r>
    </w:p>
    <w:p>
      <w:pPr>
        <w:pStyle w:val="Normal"/>
        <w:jc w:val="both"/>
        <w:rPr/>
      </w:pPr>
      <w:r>
        <w:rPr>
          <w:lang w:val="en-US"/>
        </w:rPr>
        <w:t xml:space="preserve">Това, което  прави Лисабон  място с такава уникална атмосфера, е невероятната смесица от различни архитектурни стилове, различни хора, различни култури, като рисува пред очите ви една пъстра картина, която няма как да забравите. </w:t>
      </w:r>
    </w:p>
    <w:p>
      <w:pPr>
        <w:pStyle w:val="Normal"/>
        <w:rPr/>
      </w:pPr>
      <w:r>
        <w:rPr/>
        <w:t>Настаняване в хотел в района на Лисабон. Нощувка.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2 Ден:  Лисабон – Кабо да Рока – Кашкаиш – Ещурил – Лисабон</w:t>
      </w:r>
      <w:r>
        <w:rPr>
          <w:rFonts w:ascii="Verdana" w:hAnsi="Verdana"/>
          <w:b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Закуска.</w:t>
      </w:r>
      <w:r>
        <w:rPr>
          <w:rFonts w:cs="Arial"/>
          <w:color w:val="000000"/>
          <w:shd w:fill="FFFFFF" w:val="clear"/>
        </w:rPr>
        <w:t xml:space="preserve"> По желание екскурзия до Ещурил, Кашкаиш и Кабо да Рока (25 евро). Фото-пауза пред най-голямото казино в Европа и неговата превъзходна градина в Ещорил,романтично градче на Португалската Ривиера,където </w:t>
      </w:r>
      <w:r>
        <w:rPr>
          <w:rFonts w:cs="Arial"/>
          <w:color w:val="333333"/>
          <w:shd w:fill="FFFFFF" w:val="clear"/>
        </w:rPr>
        <w:t xml:space="preserve"> Ян Флеминг е написал „Казино Роял”</w:t>
      </w:r>
      <w:r>
        <w:rPr>
          <w:rFonts w:cs="Arial"/>
          <w:color w:val="000000"/>
          <w:shd w:fill="FFFFFF" w:val="clear"/>
        </w:rPr>
        <w:t xml:space="preserve">. Време за кафе в емблематичния курорт Кашкаиш -парченце португалска магия,на брега на Атлантическия океан. Ще се насладим на елегантните пешеходни улици, кокетни кафенета и луксозни вили ,някои почти непроменени от времето на  благородниците, живяли в тях. </w:t>
      </w:r>
    </w:p>
    <w:p>
      <w:pPr>
        <w:pStyle w:val="Normal"/>
        <w:jc w:val="both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"/>
        <w:jc w:val="both"/>
        <w:rPr/>
      </w:pPr>
      <w:r>
        <w:rPr>
          <w:rFonts w:cs="Arial"/>
          <w:color w:val="000000"/>
          <w:shd w:fill="FFFFFF" w:val="clear"/>
        </w:rPr>
        <w:t xml:space="preserve">Продължаваме към Кабо да Рока – най-западната точка на континента - „Тук свършва земята и започва морето. Тук трепти духът на вярата и приключението, който поведе португалските каравели към нови светове за света”,пише най-великият поет на Португалия Луиш ди Камоинш. </w:t>
      </w:r>
    </w:p>
    <w:p>
      <w:pPr>
        <w:pStyle w:val="Normal"/>
        <w:jc w:val="both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"/>
        <w:jc w:val="both"/>
        <w:rPr/>
      </w:pPr>
      <w:r>
        <w:rPr/>
        <w:t xml:space="preserve">Връщане в Лисабон за незабравима разходка из старото сърце на Лижбоа, сред лабиринта от тесни улички на Алфама,най-старият,магнетичен и живописен квартал с Катедралата, калдъръмени улички, притиснати една в друга къщи в пастелни тонове,кокетни площадчета и традиционни кръчми. Нощувка в района на </w:t>
      </w:r>
      <w:bookmarkStart w:id="1" w:name="_GoBack"/>
      <w:bookmarkEnd w:id="1"/>
      <w:r>
        <w:rPr/>
        <w:t>Лисабон.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3 Ден:  Лисабон – Синтра – Фатима - Порто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Закуска. Посещение на Синтра (Юнеско) -  една незабравима културна, романтична и не на последно място – духовна, разходка. От красотата и магнетизма й са били привлечени множество пътешественици, поети и представители на изкуството. Вълшебникът на приказките Ханс Кристиан Андерсен описва града като „най-красивото място в Португалия“, а английският поет Лорд Байрон – като „Възхитителна райска градина " и "най-богатият, най-уединеният, най-екстравагантният и най-потъналият в зеленина райски кът“.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Продължаваме към светилището  Фатима – едно от най-светите места за поклонение в света. Историята разказва, че в малкото португалско градче Фатима, Божията майка се явила пред три невръстни овчарчета, за да им разкрие важни пророчества, които светът трябва да чуе...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Отпътуване за Порто, „Непобедимият град“ - съвкупност от история, архитектура, култура, гастрономия, търговия, случайни срещи и важни открития. Настаняване в хотел. Нощувка.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4 Ден: Порто - Мадрид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Закуска. Туристическа програма в Порто – градът на сините плочки и сините мозайки, на рубиненото вино – Портвайн, превърнало се в символ на страната. Ще видим най-високата камбанария в Португалия Торе душ Клерикуш-символ на Порто, Централният площад "Либердаде" с паметника на португалския владетел Педро ІV, Кметството с часовниковата кула,мостовете над река Дауро,Катедралата.Посещение на винарска изба и дегустация на традиционния  портвайн/ 10 EUR/. Разходка на най-притегателното място за посетителите на Порто – крайбрежният район Рибейра. Отправяме се към Испания и Мадрид- великолепният,завладяващ кралски град.Настаняване в хотел.Нощувка.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5 Ден:  Мадрид</w:t>
      </w:r>
    </w:p>
    <w:p>
      <w:pPr>
        <w:pStyle w:val="Normal"/>
        <w:jc w:val="both"/>
        <w:rPr/>
      </w:pPr>
      <w:r>
        <w:rPr>
          <w:rFonts w:cs="Arial"/>
          <w:color w:val="000000"/>
          <w:shd w:fill="FFFFFF" w:val="clear"/>
        </w:rPr>
        <w:t>Закуска. Туристическа програма в Мадрид: Кралският дворец; площад “Ориенте” и площад „Испания” с монумента на Мигел де Сервантес и статуята на Дон Кихот и Санчо Панса; булевард „Гран Вия” - най-известният в града. Ще разгледате световно известната галерия Прадо, съхранила безценни  творби на Ел Греко, Гоя и Веласкес. Музеят е определян като „най-голямата концентрация от шедьоври на квадратен метър“. Свободно време. По желание посещение на  изумителен фламенко спектакъл.Връщане в хотела. Нощувка.</w:t>
      </w:r>
    </w:p>
    <w:p>
      <w:pPr>
        <w:pStyle w:val="Normal"/>
        <w:jc w:val="both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"/>
        <w:jc w:val="both"/>
        <w:rPr/>
      </w:pPr>
      <w:r>
        <w:rPr>
          <w:b/>
        </w:rPr>
        <w:t>6 Ден:  Мадрид – Толедо - Валенсия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cs="Arial"/>
          <w:color w:val="000000"/>
          <w:highlight w:val="white"/>
        </w:rPr>
      </w:pPr>
      <w:r>
        <w:rPr>
          <w:rFonts w:cs="Arial"/>
          <w:color w:val="000000"/>
          <w:shd w:fill="FFFFFF" w:val="clear"/>
        </w:rPr>
        <w:t>Закуска.Ще видим най-адмирирания площад на Мадрид,на който в колесница,теглена от два лъва е седнала богинята на плодородието-Сибелес,чудно красивата сграда на Кметството,портата Алкала на италианския скулптор Сабатини,булевард Прадо,оформен в изящен френски стил,фонтана на Нептун.</w:t>
      </w:r>
    </w:p>
    <w:p>
      <w:pPr>
        <w:pStyle w:val="WW"/>
        <w:jc w:val="both"/>
        <w:rPr/>
      </w:pPr>
      <w:r>
        <w:rPr>
          <w:rFonts w:cs="Arial"/>
          <w:color w:val="000000"/>
          <w:shd w:fill="FFFFFF" w:val="clear"/>
        </w:rPr>
        <w:t xml:space="preserve">Посещение на Толедо - </w:t>
      </w:r>
      <w:r>
        <w:rPr>
          <w:color w:val="000000"/>
        </w:rPr>
        <w:t>хармония от християнски, мавърски и еврейски традиции. Сервантес дава ключа към символиката на този изключителен град - “Скалист кошер, слава за Испания и блясък за нейните градове” са думите му. -Разхождайки се из града, се пренасяме в друго време, в други епохи, когато тук са живели благородни дами и рицари, които са минавали по тесните улички на своите коне или са се дуелирали с шпаги, защитавайки честта си.</w:t>
      </w:r>
    </w:p>
    <w:p>
      <w:pPr>
        <w:pStyle w:val="Normal"/>
        <w:jc w:val="both"/>
        <w:rPr>
          <w:rFonts w:cs="Arial"/>
          <w:color w:val="000000"/>
          <w:highlight w:val="white"/>
        </w:rPr>
      </w:pPr>
      <w:r>
        <w:rPr>
          <w:color w:val="000000"/>
        </w:rPr>
        <w:t>Толедо  е и градът на знаменитата толедска стомана, от която още от епохата на вестготите до наши дни се произвеждат ръчно мечове, саби и ножове,от същата тази стомана майстори-ювелири изработват  и изумителните бижута,с които е прочут градът на трите култури.И накрая, ще си подсладим разходката с прословутия толедски марципан (mazapán)... Когато посетиш Толедо за пръв път, оставаш омагьосан от него за цял живот. И винаги ти се иска да се върнеш…</w:t>
      </w:r>
    </w:p>
    <w:p>
      <w:pPr>
        <w:pStyle w:val="Normal"/>
        <w:jc w:val="both"/>
        <w:rPr/>
      </w:pPr>
      <w:r>
        <w:rPr>
          <w:rFonts w:cs="Arial"/>
          <w:color w:val="000000"/>
          <w:shd w:fill="FFFFFF" w:val="clear"/>
        </w:rPr>
        <w:t>Отпътуване за Валенсия- град на светлината. Настаняване в хотел. Нощувка във Валенсия.</w:t>
      </w:r>
    </w:p>
    <w:p>
      <w:pPr>
        <w:pStyle w:val="Normal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"/>
        <w:rPr/>
      </w:pPr>
      <w:r>
        <w:rPr>
          <w:b/>
        </w:rPr>
        <w:t>7 Ден:  Валенсия - Барселона</w:t>
      </w:r>
    </w:p>
    <w:p>
      <w:pPr>
        <w:pStyle w:val="Normal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"/>
        <w:jc w:val="both"/>
        <w:rPr/>
      </w:pPr>
      <w:r>
        <w:rPr>
          <w:rFonts w:cs="Arial"/>
          <w:color w:val="000000"/>
          <w:shd w:fill="FFFFFF" w:val="clear"/>
        </w:rPr>
        <w:t>Закуска. Туристическа програма във Валенсия - едно от скритите съкровища на страната. Туристическа програма - ще видим Площада на Кралицата, фонтана на Нептун,Цървата Богородица,закрилница на беззащитните с керамичен покрив,Кметството,средновековната крепост Ла Лонха,кръглия площад,Катедралата Санта Мария , която  е интересна смесица от римски, готически и бароков стил и архитектура и в която  се съхраняват много произведения на изкуството, сред които няколко картини на Франсиско Гоя. Фото-пауза пред“космическия” Град на изкуствата и науките на  великият испански архитект Сантиаго Калатрава.</w:t>
      </w:r>
    </w:p>
    <w:p>
      <w:pPr>
        <w:pStyle w:val="Normal"/>
        <w:jc w:val="both"/>
        <w:rPr/>
      </w:pPr>
      <w:r>
        <w:rPr>
          <w:rFonts w:cs="Arial"/>
          <w:color w:val="000000"/>
          <w:shd w:fill="FFFFFF" w:val="clear"/>
        </w:rPr>
        <w:t xml:space="preserve">Тук най-добре приготвят прочутото испанско ядене paella,където  от всеки квадратен метър струи очарование и уникална история. </w:t>
      </w:r>
    </w:p>
    <w:p>
      <w:pPr>
        <w:pStyle w:val="Normal"/>
        <w:jc w:val="both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"/>
        <w:jc w:val="both"/>
        <w:rPr/>
      </w:pPr>
      <w:r>
        <w:rPr>
          <w:rFonts w:cs="Arial"/>
          <w:color w:val="000000"/>
          <w:shd w:fill="FFFFFF" w:val="clear"/>
        </w:rPr>
        <w:t>Отпътуване за крайбрежието Коста Брава край Барселона.Настаняване в хотел.Нощувка.</w:t>
      </w:r>
    </w:p>
    <w:p>
      <w:pPr>
        <w:pStyle w:val="Normal"/>
        <w:jc w:val="both"/>
        <w:rPr>
          <w:rFonts w:cs="Arial"/>
          <w:b/>
          <w:b/>
          <w:color w:val="000000"/>
          <w:shd w:fill="FFFFFF" w:val="clear"/>
        </w:rPr>
      </w:pPr>
      <w:r>
        <w:rPr>
          <w:rFonts w:cs="Arial"/>
          <w:b/>
          <w:color w:val="000000"/>
          <w:shd w:fill="FFFFFF" w:val="clear"/>
        </w:rPr>
      </w:r>
    </w:p>
    <w:p>
      <w:pPr>
        <w:pStyle w:val="Normal"/>
        <w:jc w:val="both"/>
        <w:rPr/>
      </w:pPr>
      <w:r>
        <w:rPr>
          <w:b/>
        </w:rPr>
        <w:t>8 Ден: Барселона</w:t>
      </w:r>
    </w:p>
    <w:p>
      <w:pPr>
        <w:pStyle w:val="Normal"/>
        <w:jc w:val="both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"/>
        <w:jc w:val="both"/>
        <w:rPr/>
      </w:pPr>
      <w:r>
        <w:rPr>
          <w:rFonts w:cs="Arial"/>
          <w:color w:val="000000"/>
          <w:shd w:fill="FFFFFF" w:val="clear"/>
        </w:rPr>
        <w:t>Туристическа програма в удивителната Барселона – Старото пристанище,паметника на Колумб,хълма на евреите Монтжуик,Олимпийския стадион,най-елегантната улица на Барселона Пасео де Грасиас с фантастичните къщи на Гауди. Разглеждане на фасадите на великолепната сюреалистична Катедрала” Саграда Фамилия”, проектирана от гениалния  луд каталунец Антонио Гауди. По желание посещение на ексцентричния парк Гуел /8 EUR/ – много пъстра мозайка,богато въображение и преклонение пред шедьоврите на природата.</w:t>
      </w:r>
    </w:p>
    <w:p>
      <w:pPr>
        <w:pStyle w:val="Normal"/>
        <w:rPr/>
      </w:pPr>
      <w:r>
        <w:rPr>
          <w:rFonts w:cs="Arial"/>
          <w:color w:val="000000"/>
          <w:shd w:fill="FFFFFF" w:val="clear"/>
        </w:rPr>
        <w:t>Връщане в хотела. Нощувка.</w:t>
      </w:r>
    </w:p>
    <w:p>
      <w:pPr>
        <w:pStyle w:val="Normal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"/>
        <w:rPr/>
      </w:pPr>
      <w:r>
        <w:rPr>
          <w:b/>
        </w:rPr>
        <w:t>9 Ден: Барселона – София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Полет Барселона - София</w:t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lineRule="atLeast" w:line="255"/>
        <w:jc w:val="both"/>
        <w:rPr>
          <w:b/>
          <w:b/>
          <w:sz w:val="20"/>
          <w:szCs w:val="20"/>
        </w:rPr>
      </w:pPr>
      <w:r>
        <w:rPr>
          <w:rStyle w:val="Strong"/>
          <w:bCs w:val="false"/>
          <w:color w:val="000000"/>
          <w:u w:val="single"/>
        </w:rPr>
        <w:t>Полетно разписание:</w:t>
      </w:r>
    </w:p>
    <w:tbl>
      <w:tblPr>
        <w:tblW w:w="9646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05"/>
        <w:gridCol w:w="2006"/>
        <w:gridCol w:w="1681"/>
        <w:gridCol w:w="1984"/>
        <w:gridCol w:w="2170"/>
      </w:tblGrid>
      <w:tr>
        <w:trPr>
          <w:trHeight w:val="371" w:hRule="atLeast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C000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/>
            </w:pPr>
            <w:r>
              <w:rPr>
                <w:b/>
                <w:sz w:val="20"/>
                <w:szCs w:val="20"/>
              </w:rPr>
              <w:t>Авиокомпания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C000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/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C000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/>
            </w:pPr>
            <w:r>
              <w:rPr>
                <w:b/>
                <w:sz w:val="20"/>
                <w:szCs w:val="20"/>
              </w:rPr>
              <w:t>Излита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C000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/>
            </w:pPr>
            <w:r>
              <w:rPr>
                <w:b/>
                <w:sz w:val="20"/>
                <w:szCs w:val="20"/>
              </w:rPr>
              <w:t>Каца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000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Летище </w:t>
            </w:r>
          </w:p>
        </w:tc>
      </w:tr>
      <w:tr>
        <w:trPr>
          <w:trHeight w:val="614" w:hRule="atLeast"/>
          <w:cantSplit w:val="true"/>
        </w:trPr>
        <w:tc>
          <w:tcPr>
            <w:tcW w:w="1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Web"/>
              <w:spacing w:lineRule="atLeast" w:line="255" w:before="280" w:after="28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WIZZ AIR 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/>
            </w:pPr>
            <w:r>
              <w:rPr>
                <w:b/>
                <w:sz w:val="20"/>
                <w:szCs w:val="20"/>
              </w:rPr>
              <w:t>София-Лисабон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lang w:val="en-US"/>
              </w:rPr>
            </w:pPr>
            <w:r>
              <w:rPr>
                <w:lang w:val="en-US"/>
              </w:rPr>
              <w:t>06.20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lang w:val="en-US"/>
              </w:rPr>
            </w:pPr>
            <w:r>
              <w:rPr>
                <w:lang w:val="en-US"/>
              </w:rPr>
              <w:t>08.50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lang w:val="bg-BG"/>
              </w:rPr>
            </w:pPr>
            <w:r>
              <w:rPr>
                <w:lang w:val="bg-BG"/>
              </w:rPr>
              <w:t>София</w:t>
            </w:r>
          </w:p>
        </w:tc>
      </w:tr>
      <w:tr>
        <w:trPr>
          <w:trHeight w:val="375" w:hRule="atLeast"/>
          <w:cantSplit w:val="true"/>
        </w:trPr>
        <w:tc>
          <w:tcPr>
            <w:tcW w:w="18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/>
            </w:pPr>
            <w:r>
              <w:rPr/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rPr/>
            </w:pPr>
            <w:r>
              <w:rPr>
                <w:b/>
                <w:sz w:val="20"/>
                <w:szCs w:val="20"/>
              </w:rPr>
              <w:t>Барселона- София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/>
            </w:pPr>
            <w:r>
              <w:rPr/>
              <w:t>21.55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/>
            </w:pPr>
            <w:r>
              <w:rPr/>
              <w:t>01.55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/>
            </w:pPr>
            <w:r>
              <w:rPr/>
              <w:t xml:space="preserve">Барселона </w:t>
            </w:r>
          </w:p>
        </w:tc>
      </w:tr>
    </w:tbl>
    <w:p>
      <w:pPr>
        <w:pStyle w:val="TextBody"/>
        <w:rPr/>
      </w:pPr>
      <w:r>
        <w:rPr>
          <w:rFonts w:ascii="Arial" w:hAnsi="Arial"/>
          <w:b/>
          <w:i/>
          <w:color w:val="202020"/>
          <w:sz w:val="20"/>
          <w:u w:val="single"/>
        </w:rPr>
        <w:t>* Полетното разписание подлежи на препотвърждение.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jc w:val="both"/>
        <w:rPr>
          <w:b/>
          <w:b/>
          <w:bCs/>
          <w:color w:val="000000"/>
          <w:highlight w:val="white"/>
          <w:u w:val="single"/>
          <w:lang w:val="bg-BG" w:eastAsia="zxx" w:bidi="zxx"/>
        </w:rPr>
      </w:pPr>
      <w:r>
        <w:rPr>
          <w:b/>
          <w:bCs/>
          <w:color w:val="000000"/>
          <w:u w:val="single"/>
          <w:shd w:fill="FFFFFF" w:val="clear"/>
          <w:lang w:val="bg-BG" w:eastAsia="zxx" w:bidi="zxx"/>
        </w:rPr>
        <w:t>Условия за записване:</w:t>
      </w:r>
    </w:p>
    <w:p>
      <w:pPr>
        <w:pStyle w:val="TextBody"/>
        <w:rPr>
          <w:lang w:val="bg-BG"/>
        </w:rPr>
      </w:pPr>
      <w:r>
        <w:rPr>
          <w:lang w:val="bg-BG"/>
        </w:rPr>
        <w:t>Депозит: 50% от пакетната цена;</w:t>
      </w:r>
    </w:p>
    <w:p>
      <w:pPr>
        <w:pStyle w:val="TextBody"/>
        <w:rPr>
          <w:lang w:val="bg-BG"/>
        </w:rPr>
      </w:pPr>
      <w:r>
        <w:rPr>
          <w:lang w:val="bg-BG"/>
        </w:rPr>
        <w:t>Доплащане: 30 дни преди датата на на отпътуване;</w:t>
      </w:r>
    </w:p>
    <w:p>
      <w:pPr>
        <w:pStyle w:val="TextBody"/>
        <w:rPr>
          <w:lang w:val="bg-BG"/>
        </w:rPr>
      </w:pPr>
      <w:r>
        <w:rPr>
          <w:lang w:val="bg-BG"/>
        </w:rPr>
        <w:t>Минимален брой туристи за провеждане на екскурзията: 15 туристи;</w:t>
      </w:r>
    </w:p>
    <w:p>
      <w:pPr>
        <w:pStyle w:val="TextBody"/>
        <w:rPr>
          <w:b/>
          <w:b/>
          <w:bCs/>
          <w:u w:val="single"/>
          <w:lang w:val="bg-BG"/>
        </w:rPr>
      </w:pPr>
      <w:r>
        <w:rPr>
          <w:b/>
          <w:bCs/>
          <w:u w:val="single"/>
          <w:lang w:val="bg-BG"/>
        </w:rPr>
        <w:t>Анулации и неустойки:</w:t>
      </w:r>
    </w:p>
    <w:p>
      <w:pPr>
        <w:pStyle w:val="TextBody"/>
        <w:rPr/>
      </w:pPr>
      <w:r>
        <w:rPr>
          <w:lang w:val="bg-BG"/>
        </w:rPr>
        <w:t xml:space="preserve">- </w:t>
      </w:r>
      <w:r>
        <w:rPr/>
        <w:t xml:space="preserve">при повече от 90 дни преди датата на отпътуване – неустойка не се удържа; </w:t>
      </w:r>
    </w:p>
    <w:p>
      <w:pPr>
        <w:pStyle w:val="TextBody"/>
        <w:rPr/>
      </w:pPr>
      <w:r>
        <w:rPr/>
        <w:t>- между 89-ия и 60-ия ден преди датата на заминаване се удържа размерът на внесения депозит;</w:t>
      </w:r>
    </w:p>
    <w:p>
      <w:pPr>
        <w:pStyle w:val="TextBody"/>
        <w:rPr/>
      </w:pPr>
      <w:r>
        <w:rPr/>
        <w:t>- между 59-ия и 30-ия ден преди датата на заминаване се удържа 80% от стойността на екскурзията;</w:t>
      </w:r>
    </w:p>
    <w:p>
      <w:pPr>
        <w:pStyle w:val="TextBody"/>
        <w:spacing w:before="280" w:after="280"/>
        <w:jc w:val="both"/>
        <w:rPr/>
      </w:pPr>
      <w:r>
        <w:rPr>
          <w:b/>
          <w:color w:val="202020"/>
          <w:sz w:val="22"/>
          <w:szCs w:val="22"/>
          <w:lang w:val="bg-BG"/>
        </w:rPr>
        <w:t xml:space="preserve">-  </w:t>
      </w:r>
      <w:r>
        <w:rPr>
          <w:color w:val="202020"/>
          <w:sz w:val="22"/>
          <w:szCs w:val="22"/>
          <w:lang w:val="bg-BG"/>
        </w:rPr>
        <w:t>при по-малко от 30 дни  преди датата на заминаване се удържа 100% от стойността на екскурзията.</w:t>
      </w:r>
    </w:p>
    <w:p>
      <w:pPr>
        <w:pStyle w:val="TextBody"/>
        <w:spacing w:before="280" w:after="280"/>
        <w:jc w:val="both"/>
        <w:rPr>
          <w:b/>
          <w:b/>
          <w:i/>
          <w:i/>
          <w:color w:val="202020"/>
          <w:u w:val="single"/>
        </w:rPr>
      </w:pPr>
      <w:r>
        <w:rPr>
          <w:b/>
          <w:i/>
          <w:color w:val="202020"/>
          <w:u w:val="single"/>
        </w:rPr>
        <w:t xml:space="preserve">Необходими документи: </w:t>
      </w:r>
    </w:p>
    <w:p>
      <w:pPr>
        <w:pStyle w:val="TextBody"/>
        <w:widowControl/>
        <w:numPr>
          <w:ilvl w:val="0"/>
          <w:numId w:val="3"/>
        </w:numPr>
        <w:tabs>
          <w:tab w:val="left" w:pos="707" w:leader="none"/>
        </w:tabs>
        <w:spacing w:lineRule="atLeast" w:line="240"/>
        <w:rPr>
          <w:i/>
          <w:i/>
          <w:color w:val="202020"/>
        </w:rPr>
      </w:pPr>
      <w:r>
        <w:rPr>
          <w:i/>
          <w:color w:val="202020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>
      <w:pPr>
        <w:pStyle w:val="TextBody"/>
        <w:widowControl/>
        <w:numPr>
          <w:ilvl w:val="0"/>
          <w:numId w:val="3"/>
        </w:numPr>
        <w:tabs>
          <w:tab w:val="left" w:pos="707" w:leader="none"/>
        </w:tabs>
        <w:spacing w:lineRule="atLeast" w:line="240"/>
        <w:rPr>
          <w:i/>
          <w:i/>
          <w:color w:val="000000"/>
          <w:lang w:val="bg-BG"/>
        </w:rPr>
      </w:pPr>
      <w:r>
        <w:rPr>
          <w:i/>
          <w:color w:val="000000"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>
      <w:pPr>
        <w:pStyle w:val="Normal"/>
        <w:rPr>
          <w:lang w:val="bg-BG" w:bidi="zxx"/>
        </w:rPr>
      </w:pPr>
      <w:r>
        <w:rPr>
          <w:lang w:val="bg-BG" w:bidi="zxx"/>
        </w:rPr>
      </w:r>
    </w:p>
    <w:p>
      <w:pPr>
        <w:pStyle w:val="Normal"/>
        <w:jc w:val="both"/>
        <w:rPr/>
      </w:pPr>
      <w:r>
        <w:rPr>
          <w:i/>
          <w:iCs/>
          <w:color w:val="000000"/>
          <w:shd w:fill="FFFFFF" w:val="clear"/>
          <w:lang w:val="bg-BG" w:eastAsia="zxx" w:bidi="zxx"/>
        </w:rPr>
        <w:t>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59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знесен текст Знак"/>
    <w:basedOn w:val="DefaultParagraphFont"/>
    <w:link w:val="a8"/>
    <w:uiPriority w:val="99"/>
    <w:semiHidden/>
    <w:qFormat/>
    <w:rsid w:val="004d5794"/>
    <w:rPr>
      <w:rFonts w:ascii="Tahoma" w:hAnsi="Tahoma" w:eastAsia="Times New Roman" w:cs="Tahoma"/>
      <w:color w:val="00000A"/>
      <w:sz w:val="16"/>
      <w:szCs w:val="16"/>
      <w:lang w:eastAsia="bg-BG"/>
    </w:rPr>
  </w:style>
  <w:style w:type="character" w:styleId="Strong">
    <w:name w:val="Strong"/>
    <w:qFormat/>
    <w:rsid w:val="00dc3de0"/>
    <w:rPr>
      <w:b/>
      <w:bCs/>
    </w:rPr>
  </w:style>
  <w:style w:type="character" w:styleId="ListLabel1">
    <w:name w:val="ListLabel 1"/>
    <w:qFormat/>
    <w:rPr>
      <w:rFonts w:cs="Symbol"/>
      <w:lang w:val="bg-BG"/>
    </w:rPr>
  </w:style>
  <w:style w:type="character" w:styleId="ListLabel2">
    <w:name w:val="ListLabel 2"/>
    <w:qFormat/>
    <w:rPr>
      <w:rFonts w:cs="Symbol"/>
      <w:lang w:val="bg-BG"/>
    </w:rPr>
  </w:style>
  <w:style w:type="character" w:styleId="ListLabel3">
    <w:name w:val="ListLabel 3"/>
    <w:qFormat/>
    <w:rPr>
      <w:rFonts w:cs="Symbol"/>
      <w:lang w:val="bg-BG"/>
    </w:rPr>
  </w:style>
  <w:style w:type="character" w:styleId="ListLabel4">
    <w:name w:val="ListLabel 4"/>
    <w:qFormat/>
    <w:rPr>
      <w:rFonts w:cs="Symbol"/>
      <w:lang w:val="bg-BG"/>
    </w:rPr>
  </w:style>
  <w:style w:type="character" w:styleId="ListLabel5">
    <w:name w:val="ListLabel 5"/>
    <w:qFormat/>
    <w:rPr>
      <w:rFonts w:cs="Symbol"/>
      <w:lang w:val="bg-BG"/>
    </w:rPr>
  </w:style>
  <w:style w:type="character" w:styleId="ListLabel6">
    <w:name w:val="ListLabel 6"/>
    <w:qFormat/>
    <w:rPr>
      <w:rFonts w:cs="Symbol"/>
      <w:lang w:val="bg-BG"/>
    </w:rPr>
  </w:style>
  <w:style w:type="character" w:styleId="ListLabel7">
    <w:name w:val="ListLabel 7"/>
    <w:qFormat/>
    <w:rPr>
      <w:rFonts w:cs="Symbol"/>
      <w:lang w:val="bg-BG"/>
    </w:rPr>
  </w:style>
  <w:style w:type="character" w:styleId="ListLabel8">
    <w:name w:val="ListLabel 8"/>
    <w:qFormat/>
    <w:rPr>
      <w:rFonts w:cs="Symbol"/>
      <w:lang w:val="bg-BG"/>
    </w:rPr>
  </w:style>
  <w:style w:type="character" w:styleId="ListLabel9">
    <w:name w:val="ListLabel 9"/>
    <w:qFormat/>
    <w:rPr>
      <w:rFonts w:cs="Symbol"/>
      <w:lang w:val="bg-BG"/>
    </w:rPr>
  </w:style>
  <w:style w:type="character" w:styleId="ListLabel10">
    <w:name w:val="ListLabel 10"/>
    <w:qFormat/>
    <w:rPr>
      <w:rFonts w:cs="Symbol"/>
      <w:sz w:val="24"/>
      <w:szCs w:val="24"/>
      <w:lang w:val="bg-BG"/>
    </w:rPr>
  </w:style>
  <w:style w:type="character" w:styleId="ListLabel11">
    <w:name w:val="ListLabel 11"/>
    <w:qFormat/>
    <w:rPr>
      <w:rFonts w:cs="Symbol"/>
      <w:sz w:val="24"/>
      <w:szCs w:val="24"/>
      <w:lang w:val="bg-BG"/>
    </w:rPr>
  </w:style>
  <w:style w:type="character" w:styleId="ListLabel12">
    <w:name w:val="ListLabel 12"/>
    <w:qFormat/>
    <w:rPr>
      <w:rFonts w:cs="Symbol"/>
      <w:sz w:val="24"/>
      <w:szCs w:val="24"/>
      <w:lang w:val="bg-BG"/>
    </w:rPr>
  </w:style>
  <w:style w:type="character" w:styleId="ListLabel13">
    <w:name w:val="ListLabel 13"/>
    <w:qFormat/>
    <w:rPr>
      <w:rFonts w:cs="Symbol"/>
      <w:sz w:val="24"/>
      <w:szCs w:val="24"/>
      <w:lang w:val="bg-BG"/>
    </w:rPr>
  </w:style>
  <w:style w:type="character" w:styleId="ListLabel14">
    <w:name w:val="ListLabel 14"/>
    <w:qFormat/>
    <w:rPr>
      <w:rFonts w:cs="Symbol"/>
      <w:sz w:val="24"/>
      <w:szCs w:val="24"/>
      <w:lang w:val="bg-BG"/>
    </w:rPr>
  </w:style>
  <w:style w:type="character" w:styleId="ListLabel15">
    <w:name w:val="ListLabel 15"/>
    <w:qFormat/>
    <w:rPr>
      <w:rFonts w:cs="Symbol"/>
      <w:sz w:val="24"/>
      <w:szCs w:val="24"/>
      <w:lang w:val="bg-BG"/>
    </w:rPr>
  </w:style>
  <w:style w:type="character" w:styleId="ListLabel16">
    <w:name w:val="ListLabel 16"/>
    <w:qFormat/>
    <w:rPr>
      <w:rFonts w:cs="Symbol"/>
      <w:sz w:val="24"/>
      <w:szCs w:val="24"/>
      <w:lang w:val="bg-BG"/>
    </w:rPr>
  </w:style>
  <w:style w:type="character" w:styleId="ListLabel17">
    <w:name w:val="ListLabel 17"/>
    <w:qFormat/>
    <w:rPr>
      <w:rFonts w:cs="Symbol"/>
      <w:sz w:val="24"/>
      <w:szCs w:val="24"/>
      <w:lang w:val="bg-BG"/>
    </w:rPr>
  </w:style>
  <w:style w:type="character" w:styleId="ListLabel18">
    <w:name w:val="ListLabel 18"/>
    <w:qFormat/>
    <w:rPr>
      <w:rFonts w:cs="Symbol"/>
      <w:sz w:val="24"/>
      <w:szCs w:val="24"/>
      <w:lang w:val="bg-BG"/>
    </w:rPr>
  </w:style>
  <w:style w:type="character" w:styleId="ListLabel19">
    <w:name w:val="ListLabel 19"/>
    <w:qFormat/>
    <w:rPr>
      <w:rFonts w:cs="OpenSymbol"/>
      <w:color w:val="00000A"/>
      <w:lang w:val="bg-BG"/>
    </w:rPr>
  </w:style>
  <w:style w:type="character" w:styleId="ListLabel20">
    <w:name w:val="ListLabel 20"/>
    <w:qFormat/>
    <w:rPr>
      <w:rFonts w:cs="OpenSymbol"/>
      <w:color w:val="FF0000"/>
      <w:lang w:val="bg-BG"/>
    </w:rPr>
  </w:style>
  <w:style w:type="character" w:styleId="ListLabel21">
    <w:name w:val="ListLabel 21"/>
    <w:qFormat/>
    <w:rPr>
      <w:rFonts w:cs="OpenSymbol"/>
      <w:color w:val="FF0000"/>
      <w:lang w:val="bg-BG"/>
    </w:rPr>
  </w:style>
  <w:style w:type="character" w:styleId="ListLabel22">
    <w:name w:val="ListLabel 22"/>
    <w:qFormat/>
    <w:rPr>
      <w:rFonts w:cs="OpenSymbol"/>
      <w:color w:val="FF0000"/>
      <w:lang w:val="bg-BG"/>
    </w:rPr>
  </w:style>
  <w:style w:type="character" w:styleId="ListLabel23">
    <w:name w:val="ListLabel 23"/>
    <w:qFormat/>
    <w:rPr>
      <w:rFonts w:cs="OpenSymbol"/>
      <w:color w:val="FF0000"/>
      <w:lang w:val="bg-BG"/>
    </w:rPr>
  </w:style>
  <w:style w:type="character" w:styleId="ListLabel24">
    <w:name w:val="ListLabel 24"/>
    <w:qFormat/>
    <w:rPr>
      <w:rFonts w:cs="OpenSymbol"/>
      <w:color w:val="FF0000"/>
      <w:lang w:val="bg-BG"/>
    </w:rPr>
  </w:style>
  <w:style w:type="character" w:styleId="ListLabel25">
    <w:name w:val="ListLabel 25"/>
    <w:qFormat/>
    <w:rPr>
      <w:rFonts w:cs="OpenSymbol"/>
      <w:color w:val="FF0000"/>
      <w:lang w:val="bg-BG"/>
    </w:rPr>
  </w:style>
  <w:style w:type="character" w:styleId="ListLabel26">
    <w:name w:val="ListLabel 26"/>
    <w:qFormat/>
    <w:rPr>
      <w:rFonts w:cs="OpenSymbol"/>
      <w:color w:val="FF0000"/>
      <w:lang w:val="bg-BG"/>
    </w:rPr>
  </w:style>
  <w:style w:type="character" w:styleId="ListLabel27">
    <w:name w:val="ListLabel 27"/>
    <w:qFormat/>
    <w:rPr>
      <w:rFonts w:cs="OpenSymbol"/>
      <w:color w:val="FF0000"/>
      <w:lang w:val="bg-BG"/>
    </w:rPr>
  </w:style>
  <w:style w:type="character" w:styleId="ListLabel28">
    <w:name w:val="ListLabel 28"/>
    <w:qFormat/>
    <w:rPr>
      <w:rFonts w:cs="OpenSymbol"/>
      <w:lang w:val="bg-BG"/>
    </w:rPr>
  </w:style>
  <w:style w:type="character" w:styleId="ListLabel29">
    <w:name w:val="ListLabel 29"/>
    <w:qFormat/>
    <w:rPr>
      <w:rFonts w:cs="OpenSymbol"/>
      <w:lang w:val="bg-BG"/>
    </w:rPr>
  </w:style>
  <w:style w:type="character" w:styleId="ListLabel30">
    <w:name w:val="ListLabel 30"/>
    <w:qFormat/>
    <w:rPr>
      <w:rFonts w:cs="OpenSymbol"/>
      <w:lang w:val="bg-BG"/>
    </w:rPr>
  </w:style>
  <w:style w:type="character" w:styleId="ListLabel31">
    <w:name w:val="ListLabel 31"/>
    <w:qFormat/>
    <w:rPr>
      <w:rFonts w:cs="OpenSymbol"/>
      <w:lang w:val="bg-BG"/>
    </w:rPr>
  </w:style>
  <w:style w:type="character" w:styleId="ListLabel32">
    <w:name w:val="ListLabel 32"/>
    <w:qFormat/>
    <w:rPr>
      <w:rFonts w:cs="OpenSymbol"/>
      <w:lang w:val="bg-BG"/>
    </w:rPr>
  </w:style>
  <w:style w:type="character" w:styleId="ListLabel33">
    <w:name w:val="ListLabel 33"/>
    <w:qFormat/>
    <w:rPr>
      <w:rFonts w:cs="OpenSymbol"/>
      <w:lang w:val="bg-BG"/>
    </w:rPr>
  </w:style>
  <w:style w:type="character" w:styleId="ListLabel34">
    <w:name w:val="ListLabel 34"/>
    <w:qFormat/>
    <w:rPr>
      <w:rFonts w:cs="OpenSymbol"/>
      <w:lang w:val="bg-BG"/>
    </w:rPr>
  </w:style>
  <w:style w:type="character" w:styleId="ListLabel35">
    <w:name w:val="ListLabel 35"/>
    <w:qFormat/>
    <w:rPr>
      <w:rFonts w:cs="OpenSymbol"/>
      <w:lang w:val="bg-BG"/>
    </w:rPr>
  </w:style>
  <w:style w:type="character" w:styleId="ListLabel36">
    <w:name w:val="ListLabel 36"/>
    <w:qFormat/>
    <w:rPr>
      <w:rFonts w:cs="OpenSymbol"/>
      <w:lang w:val="bg-BG"/>
    </w:rPr>
  </w:style>
  <w:style w:type="character" w:styleId="ListLabel37">
    <w:name w:val="ListLabel 37"/>
    <w:qFormat/>
    <w:rPr>
      <w:rFonts w:cs="Symbol"/>
      <w:lang w:val="bg-BG"/>
    </w:rPr>
  </w:style>
  <w:style w:type="character" w:styleId="ListLabel38">
    <w:name w:val="ListLabel 38"/>
    <w:qFormat/>
    <w:rPr>
      <w:rFonts w:cs="Symbol"/>
      <w:lang w:val="bg-BG"/>
    </w:rPr>
  </w:style>
  <w:style w:type="character" w:styleId="ListLabel39">
    <w:name w:val="ListLabel 39"/>
    <w:qFormat/>
    <w:rPr>
      <w:rFonts w:cs="Symbol"/>
      <w:lang w:val="bg-BG"/>
    </w:rPr>
  </w:style>
  <w:style w:type="character" w:styleId="ListLabel40">
    <w:name w:val="ListLabel 40"/>
    <w:qFormat/>
    <w:rPr>
      <w:rFonts w:cs="Symbol"/>
      <w:lang w:val="bg-BG"/>
    </w:rPr>
  </w:style>
  <w:style w:type="character" w:styleId="ListLabel41">
    <w:name w:val="ListLabel 41"/>
    <w:qFormat/>
    <w:rPr>
      <w:rFonts w:cs="Symbol"/>
      <w:lang w:val="bg-BG"/>
    </w:rPr>
  </w:style>
  <w:style w:type="character" w:styleId="ListLabel42">
    <w:name w:val="ListLabel 42"/>
    <w:qFormat/>
    <w:rPr>
      <w:rFonts w:cs="Symbol"/>
      <w:lang w:val="bg-BG"/>
    </w:rPr>
  </w:style>
  <w:style w:type="character" w:styleId="ListLabel43">
    <w:name w:val="ListLabel 43"/>
    <w:qFormat/>
    <w:rPr>
      <w:rFonts w:cs="Symbol"/>
      <w:lang w:val="bg-BG"/>
    </w:rPr>
  </w:style>
  <w:style w:type="character" w:styleId="ListLabel44">
    <w:name w:val="ListLabel 44"/>
    <w:qFormat/>
    <w:rPr>
      <w:rFonts w:cs="Symbol"/>
      <w:lang w:val="bg-BG"/>
    </w:rPr>
  </w:style>
  <w:style w:type="character" w:styleId="ListLabel45">
    <w:name w:val="ListLabel 45"/>
    <w:qFormat/>
    <w:rPr>
      <w:rFonts w:cs="Symbol"/>
      <w:lang w:val="bg-BG"/>
    </w:rPr>
  </w:style>
  <w:style w:type="character" w:styleId="ListLabel46">
    <w:name w:val="ListLabel 46"/>
    <w:qFormat/>
    <w:rPr>
      <w:rFonts w:cs="Symbol"/>
      <w:sz w:val="24"/>
      <w:szCs w:val="24"/>
      <w:lang w:val="bg-BG"/>
    </w:rPr>
  </w:style>
  <w:style w:type="character" w:styleId="ListLabel47">
    <w:name w:val="ListLabel 47"/>
    <w:qFormat/>
    <w:rPr>
      <w:rFonts w:cs="Symbol"/>
      <w:sz w:val="24"/>
      <w:szCs w:val="24"/>
      <w:lang w:val="bg-BG"/>
    </w:rPr>
  </w:style>
  <w:style w:type="character" w:styleId="ListLabel48">
    <w:name w:val="ListLabel 48"/>
    <w:qFormat/>
    <w:rPr>
      <w:rFonts w:cs="Symbol"/>
      <w:sz w:val="24"/>
      <w:szCs w:val="24"/>
      <w:lang w:val="bg-BG"/>
    </w:rPr>
  </w:style>
  <w:style w:type="character" w:styleId="ListLabel49">
    <w:name w:val="ListLabel 49"/>
    <w:qFormat/>
    <w:rPr>
      <w:rFonts w:cs="Symbol"/>
      <w:sz w:val="24"/>
      <w:szCs w:val="24"/>
      <w:lang w:val="bg-BG"/>
    </w:rPr>
  </w:style>
  <w:style w:type="character" w:styleId="ListLabel50">
    <w:name w:val="ListLabel 50"/>
    <w:qFormat/>
    <w:rPr>
      <w:rFonts w:cs="Symbol"/>
      <w:sz w:val="24"/>
      <w:szCs w:val="24"/>
      <w:lang w:val="bg-BG"/>
    </w:rPr>
  </w:style>
  <w:style w:type="character" w:styleId="ListLabel51">
    <w:name w:val="ListLabel 51"/>
    <w:qFormat/>
    <w:rPr>
      <w:rFonts w:cs="Symbol"/>
      <w:sz w:val="24"/>
      <w:szCs w:val="24"/>
      <w:lang w:val="bg-BG"/>
    </w:rPr>
  </w:style>
  <w:style w:type="character" w:styleId="ListLabel52">
    <w:name w:val="ListLabel 52"/>
    <w:qFormat/>
    <w:rPr>
      <w:rFonts w:cs="Symbol"/>
      <w:sz w:val="24"/>
      <w:szCs w:val="24"/>
      <w:lang w:val="bg-BG"/>
    </w:rPr>
  </w:style>
  <w:style w:type="character" w:styleId="ListLabel53">
    <w:name w:val="ListLabel 53"/>
    <w:qFormat/>
    <w:rPr>
      <w:rFonts w:cs="Symbol"/>
      <w:sz w:val="24"/>
      <w:szCs w:val="24"/>
      <w:lang w:val="bg-BG"/>
    </w:rPr>
  </w:style>
  <w:style w:type="character" w:styleId="ListLabel54">
    <w:name w:val="ListLabel 54"/>
    <w:qFormat/>
    <w:rPr>
      <w:rFonts w:cs="Symbol"/>
      <w:sz w:val="24"/>
      <w:szCs w:val="24"/>
      <w:lang w:val="bg-BG"/>
    </w:rPr>
  </w:style>
  <w:style w:type="character" w:styleId="ListLabel55">
    <w:name w:val="ListLabel 55"/>
    <w:qFormat/>
    <w:rPr>
      <w:rFonts w:cs="OpenSymbol"/>
      <w:lang w:val="bg-BG"/>
    </w:rPr>
  </w:style>
  <w:style w:type="character" w:styleId="ListLabel56">
    <w:name w:val="ListLabel 56"/>
    <w:qFormat/>
    <w:rPr>
      <w:rFonts w:cs="OpenSymbol"/>
      <w:lang w:val="bg-BG"/>
    </w:rPr>
  </w:style>
  <w:style w:type="character" w:styleId="ListLabel57">
    <w:name w:val="ListLabel 57"/>
    <w:qFormat/>
    <w:rPr>
      <w:rFonts w:cs="OpenSymbol"/>
      <w:lang w:val="bg-BG"/>
    </w:rPr>
  </w:style>
  <w:style w:type="character" w:styleId="ListLabel58">
    <w:name w:val="ListLabel 58"/>
    <w:qFormat/>
    <w:rPr>
      <w:rFonts w:cs="OpenSymbol"/>
      <w:lang w:val="bg-BG"/>
    </w:rPr>
  </w:style>
  <w:style w:type="character" w:styleId="ListLabel59">
    <w:name w:val="ListLabel 59"/>
    <w:qFormat/>
    <w:rPr>
      <w:rFonts w:cs="OpenSymbol"/>
      <w:lang w:val="bg-BG"/>
    </w:rPr>
  </w:style>
  <w:style w:type="character" w:styleId="ListLabel60">
    <w:name w:val="ListLabel 60"/>
    <w:qFormat/>
    <w:rPr>
      <w:rFonts w:cs="OpenSymbol"/>
      <w:lang w:val="bg-BG"/>
    </w:rPr>
  </w:style>
  <w:style w:type="character" w:styleId="ListLabel61">
    <w:name w:val="ListLabel 61"/>
    <w:qFormat/>
    <w:rPr>
      <w:rFonts w:cs="OpenSymbol"/>
      <w:lang w:val="bg-BG"/>
    </w:rPr>
  </w:style>
  <w:style w:type="character" w:styleId="ListLabel62">
    <w:name w:val="ListLabel 62"/>
    <w:qFormat/>
    <w:rPr>
      <w:rFonts w:cs="OpenSymbol"/>
      <w:lang w:val="bg-BG"/>
    </w:rPr>
  </w:style>
  <w:style w:type="character" w:styleId="ListLabel63">
    <w:name w:val="ListLabel 63"/>
    <w:qFormat/>
    <w:rPr>
      <w:rFonts w:cs="OpenSymbol"/>
      <w:lang w:val="bg-BG"/>
    </w:rPr>
  </w:style>
  <w:style w:type="character" w:styleId="WW8Num4z0">
    <w:name w:val="WW8Num4z0"/>
    <w:qFormat/>
    <w:rPr>
      <w:rFonts w:ascii="Symbol" w:hAnsi="Symbol" w:cs="Symbol"/>
      <w:lang w:val="bg-BG" w:bidi="zxx"/>
    </w:rPr>
  </w:style>
  <w:style w:type="character" w:styleId="ListLabel64">
    <w:name w:val="ListLabel 64"/>
    <w:qFormat/>
    <w:rPr>
      <w:rFonts w:cs="Symbol"/>
      <w:lang w:val="bg-BG"/>
    </w:rPr>
  </w:style>
  <w:style w:type="character" w:styleId="ListLabel65">
    <w:name w:val="ListLabel 65"/>
    <w:qFormat/>
    <w:rPr>
      <w:rFonts w:cs="Symbol"/>
      <w:sz w:val="24"/>
      <w:szCs w:val="24"/>
      <w:lang w:val="bg-BG"/>
    </w:rPr>
  </w:style>
  <w:style w:type="character" w:styleId="ListLabel66">
    <w:name w:val="ListLabel 66"/>
    <w:qFormat/>
    <w:rPr>
      <w:rFonts w:cs="Symbol"/>
      <w:lang w:val="bg-BG" w:bidi="zxx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  <w:sz w:val="24"/>
      <w:szCs w:val="24"/>
    </w:rPr>
  </w:style>
  <w:style w:type="character" w:styleId="ListLabel77">
    <w:name w:val="ListLabel 77"/>
    <w:qFormat/>
    <w:rPr>
      <w:rFonts w:cs="Symbol"/>
      <w:sz w:val="24"/>
      <w:szCs w:val="24"/>
    </w:rPr>
  </w:style>
  <w:style w:type="character" w:styleId="ListLabel78">
    <w:name w:val="ListLabel 78"/>
    <w:qFormat/>
    <w:rPr>
      <w:rFonts w:cs="Symbol"/>
      <w:sz w:val="24"/>
      <w:szCs w:val="24"/>
    </w:rPr>
  </w:style>
  <w:style w:type="character" w:styleId="ListLabel79">
    <w:name w:val="ListLabel 79"/>
    <w:qFormat/>
    <w:rPr>
      <w:rFonts w:cs="Symbol"/>
      <w:sz w:val="24"/>
      <w:szCs w:val="24"/>
    </w:rPr>
  </w:style>
  <w:style w:type="character" w:styleId="ListLabel80">
    <w:name w:val="ListLabel 80"/>
    <w:qFormat/>
    <w:rPr>
      <w:rFonts w:cs="Symbol"/>
      <w:sz w:val="24"/>
      <w:szCs w:val="24"/>
    </w:rPr>
  </w:style>
  <w:style w:type="character" w:styleId="ListLabel81">
    <w:name w:val="ListLabel 81"/>
    <w:qFormat/>
    <w:rPr>
      <w:rFonts w:cs="Symbol"/>
      <w:sz w:val="24"/>
      <w:szCs w:val="24"/>
    </w:rPr>
  </w:style>
  <w:style w:type="character" w:styleId="ListLabel82">
    <w:name w:val="ListLabel 82"/>
    <w:qFormat/>
    <w:rPr>
      <w:rFonts w:cs="Symbol"/>
      <w:sz w:val="24"/>
      <w:szCs w:val="24"/>
    </w:rPr>
  </w:style>
  <w:style w:type="character" w:styleId="ListLabel83">
    <w:name w:val="ListLabel 83"/>
    <w:qFormat/>
    <w:rPr>
      <w:rFonts w:cs="Symbol"/>
      <w:sz w:val="24"/>
      <w:szCs w:val="24"/>
    </w:rPr>
  </w:style>
  <w:style w:type="character" w:styleId="ListLabel84">
    <w:name w:val="ListLabel 84"/>
    <w:qFormat/>
    <w:rPr>
      <w:rFonts w:cs="Symbol"/>
      <w:sz w:val="24"/>
      <w:szCs w:val="24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paragraph" w:styleId="Style15">
    <w:name w:val="Заглавие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TextBody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Указател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yle20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d5794"/>
    <w:pPr/>
    <w:rPr>
      <w:rFonts w:ascii="Tahoma" w:hAnsi="Tahoma" w:cs="Tahoma"/>
      <w:sz w:val="16"/>
      <w:szCs w:val="16"/>
    </w:rPr>
  </w:style>
  <w:style w:type="paragraph" w:styleId="Style21" w:customStyle="1">
    <w:name w:val="Таблица - съдържание"/>
    <w:basedOn w:val="Normal"/>
    <w:qFormat/>
    <w:rsid w:val="004a49ed"/>
    <w:pPr>
      <w:suppressLineNumbers/>
      <w:suppressAutoHyphens w:val="true"/>
    </w:pPr>
    <w:rPr>
      <w:color w:val="00000A"/>
      <w:lang w:eastAsia="zh-CN"/>
    </w:rPr>
  </w:style>
  <w:style w:type="paragraph" w:styleId="NormalWeb">
    <w:name w:val="Normal (Web)"/>
    <w:basedOn w:val="Normal"/>
    <w:qFormat/>
    <w:rsid w:val="00dc3de0"/>
    <w:pPr>
      <w:spacing w:before="280" w:after="280"/>
    </w:pPr>
    <w:rPr>
      <w:color w:val="00000A"/>
    </w:rPr>
  </w:style>
  <w:style w:type="paragraph" w:styleId="WW" w:customStyle="1">
    <w:name w:val="WW-Подразбиран стил"/>
    <w:qFormat/>
    <w:rsid w:val="00175bb1"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bg-BG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Application>LibreOffice/5.3.4.2$Windows_x86 LibreOffice_project/f82d347ccc0be322489bf7da61d7e4ad13fe2ff3</Application>
  <Pages>6</Pages>
  <Words>1373</Words>
  <Characters>8161</Characters>
  <CharactersWithSpaces>9512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2017-11-18T18:47:00Z</dcterms:created>
  <dc:creator>PC</dc:creator>
  <dc:description/>
  <dc:language>bg-BG</dc:language>
  <cp:lastModifiedBy/>
  <dcterms:modified xsi:type="dcterms:W3CDTF">2018-01-02T11:28:30Z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