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233680</wp:posOffset>
            </wp:positionH>
            <wp:positionV relativeFrom="paragraph">
              <wp:posOffset>-688975</wp:posOffset>
            </wp:positionV>
            <wp:extent cx="5760720" cy="12287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  <w:lang w:val="bg-BG"/>
        </w:rPr>
        <w:t>Почивка Малага – Лисабон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b/>
          <w:bCs/>
          <w:iCs/>
          <w:sz w:val="22"/>
          <w:szCs w:val="22"/>
          <w:lang w:val="bg-BG"/>
        </w:rPr>
        <w:t>Самолетна екскурзия 8 дни / 7 нощувки</w:t>
      </w:r>
    </w:p>
    <w:p>
      <w:pPr>
        <w:pStyle w:val="Normal"/>
        <w:jc w:val="center"/>
        <w:rPr/>
      </w:pPr>
      <w:r>
        <w:rPr>
          <w:rFonts w:cs="Times New Roman"/>
          <w:b/>
          <w:bCs/>
          <w:iCs/>
          <w:sz w:val="22"/>
          <w:szCs w:val="22"/>
          <w:lang w:val="bg-BG"/>
        </w:rPr>
        <w:t>с включени летищни такси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b/>
          <w:b/>
          <w:color w:val="020000"/>
          <w:sz w:val="22"/>
          <w:szCs w:val="22"/>
          <w:lang w:val="bg-BG"/>
        </w:rPr>
      </w:pPr>
      <w:r>
        <w:rPr>
          <w:rFonts w:cs="Times New Roman"/>
          <w:b/>
          <w:color w:val="020000"/>
          <w:sz w:val="22"/>
          <w:szCs w:val="22"/>
          <w:lang w:val="bg-BG"/>
        </w:rPr>
      </w:r>
    </w:p>
    <w:p>
      <w:pPr>
        <w:pStyle w:val="Normal"/>
        <w:jc w:val="both"/>
        <w:rPr/>
      </w:pPr>
      <w:r>
        <w:rPr>
          <w:rFonts w:cs="Times New Roman"/>
          <w:b/>
          <w:color w:val="020000"/>
          <w:sz w:val="22"/>
          <w:szCs w:val="22"/>
          <w:lang w:val="bg-BG"/>
        </w:rPr>
        <w:t>Цена</w:t>
      </w:r>
      <w:r>
        <w:rPr>
          <w:rFonts w:cs="Times New Roman"/>
          <w:b/>
          <w:bCs/>
          <w:color w:val="020000"/>
          <w:sz w:val="22"/>
          <w:szCs w:val="22"/>
          <w:lang w:val="bg-BG"/>
        </w:rPr>
        <w:t>:</w:t>
      </w:r>
      <w:r>
        <w:rPr>
          <w:rFonts w:cs="Times New Roman"/>
          <w:color w:val="020000"/>
          <w:sz w:val="22"/>
          <w:szCs w:val="22"/>
          <w:lang w:val="bg-BG"/>
        </w:rPr>
        <w:t xml:space="preserve"> </w:t>
      </w:r>
      <w:r>
        <w:rPr>
          <w:rFonts w:cs="Times New Roman"/>
          <w:color w:val="020000"/>
          <w:sz w:val="22"/>
          <w:szCs w:val="22"/>
          <w:lang w:val="en-US"/>
        </w:rPr>
        <w:t xml:space="preserve">788 </w:t>
      </w:r>
      <w:r>
        <w:rPr>
          <w:rFonts w:cs="Times New Roman"/>
          <w:color w:val="020000"/>
          <w:sz w:val="22"/>
          <w:szCs w:val="22"/>
          <w:lang w:val="bg-BG"/>
        </w:rPr>
        <w:t>евро/ 1541 лева</w:t>
      </w:r>
    </w:p>
    <w:p>
      <w:pPr>
        <w:pStyle w:val="Normal"/>
        <w:jc w:val="both"/>
        <w:rPr>
          <w:color w:val="020000"/>
        </w:rPr>
      </w:pPr>
      <w:r>
        <w:rPr>
          <w:rFonts w:cs="Times New Roman"/>
          <w:color w:val="020000"/>
          <w:sz w:val="22"/>
          <w:szCs w:val="22"/>
          <w:lang w:val="bg-BG"/>
        </w:rPr>
        <w:t xml:space="preserve">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/>
          <w:b/>
          <w:color w:val="020000"/>
          <w:sz w:val="22"/>
          <w:szCs w:val="22"/>
          <w:lang w:val="bg-BG"/>
        </w:rPr>
        <w:t>Дати: 05.05.</w:t>
      </w:r>
      <w:r>
        <w:rPr>
          <w:rFonts w:cs="Times New Roman"/>
          <w:b/>
          <w:color w:val="020000"/>
          <w:sz w:val="22"/>
          <w:szCs w:val="22"/>
          <w:lang w:val="en-US"/>
        </w:rPr>
        <w:t>2018; 30.09.2018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b/>
          <w:color w:val="020000"/>
          <w:sz w:val="22"/>
          <w:szCs w:val="22"/>
          <w:lang w:val="bg-BG"/>
        </w:rPr>
        <w:t>Цената включва: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color w:val="020000"/>
          <w:sz w:val="22"/>
          <w:szCs w:val="22"/>
          <w:lang w:val="bg-BG"/>
        </w:rPr>
        <w:t>7 нощувки в хотели 3* : по 3</w:t>
      </w:r>
      <w:r>
        <w:rPr>
          <w:rFonts w:cs="Times New Roman"/>
          <w:color w:val="020000"/>
          <w:sz w:val="22"/>
          <w:szCs w:val="22"/>
          <w:lang w:val="en-US"/>
        </w:rPr>
        <w:t xml:space="preserve"> </w:t>
      </w:r>
      <w:r>
        <w:rPr>
          <w:rFonts w:cs="Times New Roman"/>
          <w:color w:val="020000"/>
          <w:sz w:val="22"/>
          <w:szCs w:val="22"/>
          <w:lang w:val="bg-BG"/>
        </w:rPr>
        <w:t>в района на Лисабон,  1 в Севиля и 3 в Торемолинос;</w:t>
      </w:r>
    </w:p>
    <w:p>
      <w:pPr>
        <w:pStyle w:val="Normal"/>
        <w:numPr>
          <w:ilvl w:val="0"/>
          <w:numId w:val="1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en-US"/>
        </w:rPr>
        <w:t xml:space="preserve">7 </w:t>
      </w:r>
      <w:r>
        <w:rPr>
          <w:rFonts w:cs="Times New Roman"/>
          <w:color w:val="020000"/>
          <w:sz w:val="22"/>
          <w:szCs w:val="22"/>
          <w:lang w:val="bg-BG"/>
        </w:rPr>
        <w:t>закуски в ресторантите към съответните хотели;</w:t>
      </w:r>
    </w:p>
    <w:p>
      <w:pPr>
        <w:pStyle w:val="Normal"/>
        <w:numPr>
          <w:ilvl w:val="0"/>
          <w:numId w:val="1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7 вечери в ресторантите към съответните хотели;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color w:val="020000"/>
          <w:sz w:val="22"/>
          <w:szCs w:val="22"/>
          <w:lang w:val="bg-BG"/>
        </w:rPr>
        <w:t>Самолетен билет София – Лисабон и Малага – София с включени летищни такси и чекиран багаж до 20 кг.;</w:t>
      </w:r>
    </w:p>
    <w:p>
      <w:pPr>
        <w:pStyle w:val="Normal"/>
        <w:numPr>
          <w:ilvl w:val="0"/>
          <w:numId w:val="1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Трансфер летище – хотел – летище;</w:t>
      </w:r>
    </w:p>
    <w:p>
      <w:pPr>
        <w:pStyle w:val="Normal"/>
        <w:numPr>
          <w:ilvl w:val="0"/>
          <w:numId w:val="1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Екскурзовод на български език;</w:t>
      </w:r>
    </w:p>
    <w:p>
      <w:pPr>
        <w:pStyle w:val="Normal"/>
        <w:numPr>
          <w:ilvl w:val="0"/>
          <w:numId w:val="1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Т</w:t>
      </w:r>
      <w:r>
        <w:rPr>
          <w:rFonts w:cs="Times New Roman"/>
          <w:color w:val="020000"/>
          <w:sz w:val="22"/>
          <w:szCs w:val="22"/>
        </w:rPr>
        <w:t xml:space="preserve">ранспорт с комфортен автобус; 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b/>
          <w:color w:val="020000"/>
          <w:sz w:val="22"/>
          <w:szCs w:val="22"/>
          <w:lang w:val="bg-BG"/>
        </w:rPr>
        <w:t>Цената не включва:</w:t>
      </w:r>
    </w:p>
    <w:p>
      <w:pPr>
        <w:pStyle w:val="Normal"/>
        <w:numPr>
          <w:ilvl w:val="0"/>
          <w:numId w:val="2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Настаняване в единична стая -</w:t>
      </w:r>
      <w:r>
        <w:rPr>
          <w:rFonts w:cs="Times New Roman"/>
          <w:color w:val="020000"/>
          <w:sz w:val="22"/>
          <w:szCs w:val="22"/>
          <w:lang w:val="en-US"/>
        </w:rPr>
        <w:t>120</w:t>
      </w:r>
      <w:r>
        <w:rPr>
          <w:rFonts w:cs="Times New Roman"/>
          <w:color w:val="020000"/>
          <w:sz w:val="22"/>
          <w:szCs w:val="22"/>
          <w:lang w:val="bg-BG"/>
        </w:rPr>
        <w:t xml:space="preserve"> </w:t>
      </w:r>
      <w:r>
        <w:rPr>
          <w:rFonts w:cs="Times New Roman"/>
          <w:color w:val="020000"/>
          <w:sz w:val="22"/>
          <w:szCs w:val="22"/>
          <w:lang w:val="en-US"/>
        </w:rPr>
        <w:t>e</w:t>
      </w:r>
      <w:r>
        <w:rPr>
          <w:rFonts w:cs="Times New Roman"/>
          <w:color w:val="020000"/>
          <w:sz w:val="22"/>
          <w:szCs w:val="22"/>
          <w:lang w:val="bg-BG"/>
        </w:rPr>
        <w:t>вро</w:t>
      </w:r>
      <w:r>
        <w:rPr>
          <w:rFonts w:cs="Times New Roman"/>
          <w:color w:val="020000"/>
          <w:sz w:val="22"/>
          <w:szCs w:val="22"/>
          <w:lang w:val="en-US"/>
        </w:rPr>
        <w:t xml:space="preserve"> / 235 </w:t>
      </w:r>
      <w:r>
        <w:rPr>
          <w:rFonts w:cs="Times New Roman"/>
          <w:color w:val="020000"/>
          <w:sz w:val="22"/>
          <w:szCs w:val="22"/>
          <w:lang w:val="bg-BG"/>
        </w:rPr>
        <w:t>лв.;</w:t>
      </w:r>
    </w:p>
    <w:p>
      <w:pPr>
        <w:pStyle w:val="Normal"/>
        <w:numPr>
          <w:ilvl w:val="0"/>
          <w:numId w:val="2"/>
        </w:numPr>
        <w:jc w:val="both"/>
        <w:rPr>
          <w:color w:val="020000"/>
        </w:rPr>
      </w:pPr>
      <w:r>
        <w:rPr>
          <w:rFonts w:cs="Times New Roman"/>
          <w:color w:val="020000"/>
          <w:sz w:val="22"/>
          <w:szCs w:val="22"/>
          <w:lang w:val="bg-BG"/>
        </w:rPr>
        <w:t>Медицинска застраховка към ЗЗД „Армеец“ с покритие 5000 евро за 8 дена за лица на възраст до 70г. – 8 лв; за лица на възраст от 70г. до 85г. – 19 лв;</w:t>
      </w:r>
    </w:p>
    <w:p>
      <w:pPr>
        <w:pStyle w:val="Normal"/>
        <w:numPr>
          <w:ilvl w:val="0"/>
          <w:numId w:val="2"/>
        </w:numPr>
        <w:jc w:val="both"/>
        <w:rPr>
          <w:color w:val="FF0000"/>
        </w:rPr>
      </w:pPr>
      <w:r>
        <w:rPr>
          <w:rFonts w:cs="Times New Roman"/>
          <w:b/>
          <w:color w:val="020000"/>
          <w:sz w:val="22"/>
          <w:szCs w:val="22"/>
          <w:lang w:val="bg-BG"/>
        </w:rPr>
        <w:t>Допълнителни екскурзии:</w:t>
      </w:r>
    </w:p>
    <w:p>
      <w:pPr>
        <w:pStyle w:val="ListParagraph"/>
        <w:numPr>
          <w:ilvl w:val="0"/>
          <w:numId w:val="3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Екскурзия до Кордоба (при минимум 25 души) – 30 евро;</w:t>
      </w:r>
    </w:p>
    <w:p>
      <w:pPr>
        <w:pStyle w:val="ListParagraph"/>
        <w:numPr>
          <w:ilvl w:val="0"/>
          <w:numId w:val="3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Екскурзия до Гранада (при минимум 25 души) – 30 евро;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/>
          <w:color w:val="020000"/>
          <w:sz w:val="22"/>
          <w:szCs w:val="22"/>
          <w:lang w:val="bg-BG"/>
        </w:rPr>
        <w:t>Екскурзия до Кашкаиш, Кабо да Рока, Ещориал и Синтра (при минимум 25 души) – 30 евро;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/>
          <w:color w:val="020000"/>
          <w:sz w:val="22"/>
          <w:szCs w:val="22"/>
          <w:lang w:val="bg-BG"/>
        </w:rPr>
        <w:t>Екскурзия до Алкобаса, Назаре и Фатима (при минимум 25 души) – 30 евро ;</w:t>
      </w:r>
    </w:p>
    <w:p>
      <w:pPr>
        <w:pStyle w:val="Normal"/>
        <w:numPr>
          <w:ilvl w:val="0"/>
          <w:numId w:val="2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Входни такси за посещаваните туристически обекти;</w:t>
      </w:r>
    </w:p>
    <w:p>
      <w:pPr>
        <w:pStyle w:val="Normal"/>
        <w:numPr>
          <w:ilvl w:val="0"/>
          <w:numId w:val="2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Ползване на обществен транспорт в някои от градовете;</w:t>
      </w:r>
    </w:p>
    <w:p>
      <w:pPr>
        <w:pStyle w:val="Normal"/>
        <w:numPr>
          <w:ilvl w:val="0"/>
          <w:numId w:val="2"/>
        </w:numPr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По желание застраховка "Отмяна на пътуване".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>
          <w:b/>
          <w:bCs/>
          <w:color w:val="020000"/>
          <w:u w:val="single"/>
          <w:lang w:val="bg-BG"/>
        </w:rPr>
        <w:t>Допълнителна информация за туристическите обекти:</w:t>
      </w:r>
    </w:p>
    <w:p>
      <w:pPr>
        <w:pStyle w:val="Normal"/>
        <w:rPr>
          <w:b w:val="false"/>
          <w:b w:val="false"/>
          <w:bCs w:val="false"/>
          <w:color w:val="020000"/>
          <w:sz w:val="22"/>
          <w:szCs w:val="22"/>
          <w:u w:val="none"/>
        </w:rPr>
      </w:pPr>
      <w:r>
        <w:rPr>
          <w:b w:val="false"/>
          <w:bCs w:val="false"/>
          <w:color w:val="020000"/>
          <w:sz w:val="22"/>
          <w:szCs w:val="22"/>
          <w:u w:val="none"/>
          <w:lang w:val="bg-BG"/>
        </w:rPr>
        <w:t>Изкачване на Гибралтарската скала със специални автобусчета (Цената включва панорамна обиколка на скалата с беседа на български език,билет за посещение на пещерата Свети Михаил и среща със заб</w:t>
      </w:r>
      <w:bookmarkStart w:id="0" w:name="_GoBack1"/>
      <w:bookmarkEnd w:id="0"/>
      <w:r>
        <w:rPr>
          <w:b w:val="false"/>
          <w:bCs w:val="false"/>
          <w:color w:val="020000"/>
          <w:sz w:val="22"/>
          <w:szCs w:val="22"/>
          <w:u w:val="none"/>
          <w:lang w:val="bg-BG"/>
        </w:rPr>
        <w:t>авните маймунки от берберски макак) –</w:t>
      </w:r>
      <w:r>
        <w:rPr>
          <w:b w:val="false"/>
          <w:bCs w:val="false"/>
          <w:color w:val="020000"/>
          <w:sz w:val="22"/>
          <w:szCs w:val="22"/>
          <w:u w:val="none"/>
          <w:lang w:val="en-US"/>
        </w:rPr>
        <w:t xml:space="preserve"> 20 </w:t>
      </w:r>
      <w:r>
        <w:rPr>
          <w:b w:val="false"/>
          <w:bCs w:val="false"/>
          <w:color w:val="020000"/>
          <w:sz w:val="22"/>
          <w:szCs w:val="22"/>
          <w:u w:val="none"/>
          <w:lang w:val="bg-BG"/>
        </w:rPr>
        <w:t>евро;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Катедралата „Манкита“ в Малага - 5 евро;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Музея на Паблло Пикасо – 7 евро;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Джамията-катедрала в Кордоба – 8 евро;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Вход за Алхамбра (посещение на дворците и градините без екскурзовод) – 14 евро (предплаща се в офиса / необходима е предварителна резервавция);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Катедралата в Севиля с гроба на Христофор Колумб – 11 евро;</w:t>
      </w:r>
    </w:p>
    <w:p>
      <w:pPr>
        <w:pStyle w:val="Normal"/>
        <w:jc w:val="both"/>
        <w:rPr>
          <w:color w:val="FF0000"/>
        </w:rPr>
      </w:pPr>
      <w:r>
        <w:rPr>
          <w:rFonts w:cs="Times New Roman"/>
          <w:color w:val="020000"/>
          <w:sz w:val="22"/>
          <w:szCs w:val="22"/>
          <w:lang w:val="bg-BG"/>
        </w:rPr>
        <w:t>Националния дворец в Синтра – 10 евро;</w:t>
      </w:r>
    </w:p>
    <w:p>
      <w:pPr>
        <w:pStyle w:val="Normal"/>
        <w:jc w:val="both"/>
        <w:rPr>
          <w:color w:val="020000"/>
        </w:rPr>
      </w:pPr>
      <w:r>
        <w:rPr>
          <w:color w:val="020000"/>
        </w:rPr>
      </w:r>
    </w:p>
    <w:p>
      <w:pPr>
        <w:pStyle w:val="Normal"/>
        <w:jc w:val="both"/>
        <w:rPr/>
      </w:pPr>
      <w:r>
        <w:rPr>
          <w:rStyle w:val="Style15"/>
          <w:color w:val="020000"/>
          <w:sz w:val="24"/>
          <w:lang w:val="bg-BG"/>
        </w:rPr>
        <w:t>* Посочените входни такси са ориентировъчни и имат информативен характер.</w:t>
      </w:r>
    </w:p>
    <w:p>
      <w:pPr>
        <w:pStyle w:val="Normal"/>
        <w:jc w:val="both"/>
        <w:rPr>
          <w:rFonts w:cs="Times New Roman"/>
          <w:b/>
          <w:b/>
          <w:color w:val="020000"/>
          <w:sz w:val="22"/>
          <w:szCs w:val="22"/>
          <w:lang w:val="bg-BG"/>
        </w:rPr>
      </w:pPr>
      <w:r>
        <w:rPr>
          <w:rFonts w:cs="Times New Roman"/>
          <w:b/>
          <w:color w:val="020000"/>
          <w:sz w:val="22"/>
          <w:szCs w:val="22"/>
          <w:lang w:val="bg-BG"/>
        </w:rPr>
      </w:r>
    </w:p>
    <w:p>
      <w:pPr>
        <w:pStyle w:val="Normal"/>
        <w:jc w:val="both"/>
        <w:rPr>
          <w:color w:val="020000"/>
        </w:rPr>
      </w:pPr>
      <w:r>
        <w:rPr>
          <w:rFonts w:cs="Times New Roman"/>
          <w:b/>
          <w:color w:val="020000"/>
          <w:sz w:val="22"/>
          <w:szCs w:val="22"/>
          <w:lang w:val="bg-BG"/>
        </w:rPr>
        <w:t xml:space="preserve">Маршрут: </w:t>
      </w:r>
      <w:r>
        <w:rPr>
          <w:rFonts w:cs="Times New Roman"/>
          <w:color w:val="020000"/>
          <w:sz w:val="22"/>
          <w:szCs w:val="22"/>
          <w:lang w:val="bg-BG"/>
        </w:rPr>
        <w:t>900 км.</w:t>
      </w:r>
    </w:p>
    <w:p>
      <w:pPr>
        <w:pStyle w:val="Normal"/>
        <w:jc w:val="both"/>
        <w:rPr>
          <w:rFonts w:cs="Times New Roman"/>
          <w:color w:val="FF0000"/>
          <w:sz w:val="22"/>
          <w:szCs w:val="22"/>
          <w:lang w:val="bg-BG"/>
        </w:rPr>
      </w:pPr>
      <w:r>
        <w:rPr>
          <w:rFonts w:cs="Times New Roman"/>
          <w:color w:val="FF0000"/>
          <w:sz w:val="22"/>
          <w:szCs w:val="22"/>
          <w:lang w:val="bg-BG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color w:val="020000"/>
          <w:sz w:val="22"/>
          <w:szCs w:val="22"/>
          <w:lang w:val="bg-BG"/>
        </w:rPr>
        <w:t xml:space="preserve">С тази екскурзия ще посетите: </w:t>
      </w:r>
      <w:r>
        <w:rPr>
          <w:rFonts w:cs="Times New Roman"/>
          <w:b w:val="false"/>
          <w:bCs w:val="false"/>
          <w:color w:val="020000"/>
          <w:sz w:val="22"/>
          <w:szCs w:val="22"/>
          <w:lang w:val="bg-BG"/>
        </w:rPr>
        <w:t>Лисабон, Сесимбра, Алкобаса,  Назаре и Фатима (по желание),  Кашкаиш, Кабо да Рока, Ещориал и Синтра (по желание), Севиля, Кадис, Гибралтар,Торемолинос, Гранада (по желание), Кордоба (по желание), Малага</w:t>
      </w:r>
    </w:p>
    <w:p>
      <w:pPr>
        <w:pStyle w:val="Normal"/>
        <w:jc w:val="both"/>
        <w:rPr>
          <w:rFonts w:cs="Times New Roman"/>
          <w:b/>
          <w:b/>
          <w:bCs/>
          <w:color w:val="FF0000"/>
          <w:sz w:val="22"/>
          <w:szCs w:val="22"/>
          <w:lang w:val="bg-BG"/>
        </w:rPr>
      </w:pPr>
      <w:r>
        <w:rPr>
          <w:rFonts w:cs="Times New Roman"/>
          <w:b/>
          <w:bCs/>
          <w:color w:val="FF0000"/>
          <w:sz w:val="22"/>
          <w:szCs w:val="22"/>
          <w:lang w:val="bg-BG"/>
        </w:rPr>
      </w:r>
    </w:p>
    <w:p>
      <w:pPr>
        <w:pStyle w:val="Normal"/>
        <w:jc w:val="both"/>
        <w:rPr>
          <w:rFonts w:cs="Times New Roman"/>
          <w:bCs/>
          <w:color w:val="FF0000"/>
          <w:sz w:val="22"/>
          <w:szCs w:val="22"/>
          <w:lang w:val="bg-BG"/>
        </w:rPr>
      </w:pPr>
      <w:r>
        <w:rPr>
          <w:rFonts w:cs="Times New Roman"/>
          <w:bCs/>
          <w:color w:val="FF0000"/>
          <w:sz w:val="22"/>
          <w:szCs w:val="22"/>
          <w:lang w:val="bg-BG"/>
        </w:rPr>
      </w:r>
    </w:p>
    <w:p>
      <w:pPr>
        <w:pStyle w:val="Normal"/>
        <w:jc w:val="both"/>
        <w:rPr/>
      </w:pPr>
      <w:r>
        <w:rPr>
          <w:rFonts w:cs="Times New Roman"/>
          <w:b/>
          <w:sz w:val="22"/>
          <w:szCs w:val="22"/>
          <w:lang w:val="bg-BG"/>
        </w:rPr>
        <w:t>Туристическа програма: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/>
          <w:b/>
          <w:bCs/>
          <w:sz w:val="22"/>
          <w:szCs w:val="22"/>
          <w:lang w:val="bg-BG"/>
        </w:rPr>
        <w:t xml:space="preserve">1 ден – София – Лисабон </w:t>
      </w:r>
    </w:p>
    <w:p>
      <w:pPr>
        <w:pStyle w:val="Normal"/>
        <w:jc w:val="both"/>
        <w:rPr>
          <w:rFonts w:cs="Times New Roman"/>
          <w:b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 xml:space="preserve">Полет София – Лисабон. Туристическа програма в Лисабон – романтичният Лижбоа - уютен и топъл, гостоприемен и безгрижно шумен вечер, разположен върху седем хълма край река Тежу, оглеждащ се в ленивите й води… 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Разглеждане на забележителностите-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Белем“,най-високият и най-голям мост в Европа”Понте 25-ти абрил”над река Тежу, Булеварда на Свободата-лисабонското „Шанз Елизе”,Триумфалната арка,най-оживената улица Аугуста,Площад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bg-BG"/>
        </w:rPr>
        <w:t>Седем хълма, няколко цивилизации, река, океан и малко вино. Лисабон разказва история, в която си заслужава да се вслушаме. Град, съхранил в себе си белезите на не една цивилизация; модерна европейска столица, носител на стара, възхитителна култура – това е Лисабон. Посетите ли го веднъж, той дълго ще занимава мислите ви, а частица от душата ви ще остане там, в кафенето на тясната уличка и ще си тананика мелодията на незабравима песен.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2"/>
          <w:szCs w:val="22"/>
          <w:lang w:val="bg-BG"/>
        </w:rPr>
        <w:t>Опитайте кулинарните изкушения на Португалия!Нейните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 Настанявне в хотел в района на Лисабон/ Сесимбра. Вечеря и нощувка.</w:t>
      </w:r>
    </w:p>
    <w:p>
      <w:pPr>
        <w:pStyle w:val="Normal"/>
        <w:jc w:val="both"/>
        <w:rPr>
          <w:rFonts w:cs="Times New Roman"/>
          <w:b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color w:val="020000"/>
          <w:sz w:val="22"/>
          <w:szCs w:val="22"/>
          <w:lang w:val="bg-BG"/>
        </w:rPr>
        <w:t>2 ден – Лисабон –  Алкобаса,  Назаре и Фатима (по желание) - Лисабон</w:t>
      </w:r>
    </w:p>
    <w:p>
      <w:pPr>
        <w:pStyle w:val="Normal"/>
        <w:jc w:val="both"/>
        <w:rPr>
          <w:rFonts w:cs="Times New Roman"/>
          <w:b/>
          <w:b/>
          <w:bCs/>
          <w:color w:val="020000"/>
          <w:sz w:val="22"/>
          <w:szCs w:val="22"/>
          <w:lang w:val="bg-BG"/>
        </w:rPr>
      </w:pPr>
      <w:r>
        <w:rPr>
          <w:rFonts w:cs="Times New Roman"/>
          <w:b/>
          <w:bCs/>
          <w:color w:val="020000"/>
          <w:sz w:val="22"/>
          <w:szCs w:val="22"/>
          <w:lang w:val="bg-BG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20000"/>
          <w:sz w:val="22"/>
          <w:szCs w:val="22"/>
          <w:lang w:val="bg-BG"/>
        </w:rPr>
        <w:t>Закуска.</w:t>
      </w:r>
      <w:r>
        <w:rPr>
          <w:rFonts w:cs="Times New Roman"/>
          <w:b w:val="false"/>
          <w:bCs w:val="false"/>
          <w:color w:val="FF001B"/>
          <w:sz w:val="22"/>
          <w:szCs w:val="22"/>
          <w:lang w:val="bg-BG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bg-BG"/>
        </w:rPr>
        <w:t xml:space="preserve">Отпътуване за манастира „Света Богородица от Алкобаса“,чиято красота трябва да се види, защото думите просто не стигат, за да се опише. 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>Ще видим и двете гробници от XIV-ти  век на двамата трагично влюбени Инес и престолонаследника Педру I  и ще чуем интересната им любовна история.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 xml:space="preserve">Посещение на Назаре - най-известното рибарско селище в Португалия, а местните рибари и до днес използват дървени лодки, украсени по начин, по който са изглеждали и лодките на предците им. Свободно време за обяд в Назаре. Денят продължава с посещение на </w:t>
      </w:r>
      <w:r>
        <w:rPr>
          <w:rFonts w:cs="Times New Roman"/>
          <w:b w:val="false"/>
          <w:bCs w:val="false"/>
          <w:color w:val="FF001B"/>
          <w:sz w:val="22"/>
          <w:szCs w:val="22"/>
          <w:lang w:val="bg-BG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 xml:space="preserve">един  от най-впечатляващите и оригинални със своята готическа  архитектура манастири - Санта Мария да Виктория,една църковна прелест. Този удивителен паметник на църковното и архитектурното изкуство, краси със своето присъствие град Баталя – място, тясно свързано с вековната история на страната. 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>Преди завръщането ни в Сесимбра, ще посетим и Фатима-вълшебно място в Португалия</w:t>
      </w:r>
      <w:r>
        <w:rPr>
          <w:rFonts w:cs="Times New Roman"/>
          <w:b w:val="false"/>
          <w:bCs w:val="false"/>
          <w:color w:val="FF001B"/>
          <w:sz w:val="22"/>
          <w:szCs w:val="22"/>
          <w:lang w:val="bg-BG"/>
        </w:rPr>
        <w:t xml:space="preserve"> </w:t>
      </w:r>
      <w:r>
        <w:rPr>
          <w:rFonts w:cs="Times New Roman"/>
          <w:b w:val="false"/>
          <w:bCs w:val="false"/>
          <w:color w:val="020000"/>
          <w:sz w:val="22"/>
          <w:szCs w:val="22"/>
          <w:lang w:val="bg-BG"/>
        </w:rPr>
        <w:t>с</w:t>
      </w:r>
      <w:r>
        <w:rPr>
          <w:rFonts w:cs="Times New Roman"/>
          <w:b w:val="false"/>
          <w:bCs w:val="false"/>
          <w:color w:val="FF001B"/>
          <w:sz w:val="22"/>
          <w:szCs w:val="22"/>
          <w:lang w:val="bg-BG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>най-голямата португалска катедрала, посветена на Света Богородица. Всяка година, откакто три деца стават свидетели на явление, което католическата църква определи като чудо, в нея идват на поклонение поне 5 милиона християни.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bg-BG" w:eastAsia="bg-BG" w:bidi="ar-SA"/>
        </w:rPr>
        <w:t>Връщане в хотела. Вечеря. Нощувка.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/>
      </w:pPr>
      <w:r>
        <w:rPr>
          <w:b/>
          <w:bCs/>
          <w:lang w:val="bg-BG"/>
        </w:rPr>
        <w:t xml:space="preserve">3 ден – Лисабон - </w:t>
      </w:r>
      <w:r>
        <w:rPr>
          <w:rFonts w:cs="Times New Roman"/>
          <w:b/>
          <w:bCs/>
          <w:sz w:val="22"/>
          <w:szCs w:val="22"/>
          <w:lang w:val="bg-BG"/>
        </w:rPr>
        <w:t>К</w:t>
      </w:r>
      <w:r>
        <w:rPr>
          <w:rFonts w:cs="Times New Roman"/>
          <w:b/>
          <w:sz w:val="22"/>
          <w:szCs w:val="22"/>
          <w:lang w:val="bg-BG"/>
        </w:rPr>
        <w:t>ашкаиш, Кабо да Рока, Ещориал и Синтра (по желание) – Лисабон</w:t>
      </w:r>
    </w:p>
    <w:p>
      <w:pPr>
        <w:pStyle w:val="Normal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bg-BG"/>
        </w:rPr>
        <w:t>Закуска. Свободно време или по желание екскурзия до Кашкаиш, Ещориал и Синтра.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en-US"/>
        </w:rPr>
        <w:t>Следва запознаване с португалското наследство с една незабравима културна, романтична и не на последно място – духовна, разходка из Синтра/ЮНЕСКО/. "Да обиколиш света, и да не видиш Синтра" е недопустимо,според стара португалска поговорка.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en-US"/>
        </w:rPr>
        <w:t>От красотата и магнетизма й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</w:t>
      </w:r>
      <w:r>
        <w:rPr>
          <w:rFonts w:cs="Times New Roman"/>
          <w:sz w:val="22"/>
          <w:szCs w:val="22"/>
          <w:lang w:val="bg-BG"/>
        </w:rPr>
        <w:t>“,</w:t>
      </w:r>
      <w:r>
        <w:rPr>
          <w:rFonts w:cs="Times New Roman"/>
          <w:sz w:val="22"/>
          <w:szCs w:val="22"/>
          <w:lang w:val="en-US"/>
        </w:rPr>
        <w:t xml:space="preserve"> "най-богатият, най-уединеният, най-екстравагантният и най-потъналият в зеленина райски кът". Ще посетим Националният дворец/ 10 EUR/,построен през Средновековието като лятна резиденция на маврите,който  до началото на XX век  е действаща резиденция на управляващите крале. Разполага се в центъра на Стария град и отдалеч привлича погледа с двата си конусовидни бели комина. Разширяван и променян през годините, той съчетава архитектурни елементи на мавърския, готическия и мануелинския (португалска късна готика) стил. Във вътрешността му ще откриете уникални и пищно  декорирани  помещения, Стаята  на лебедите и Стая на свраките (наречени така заради великолепните рисунки на съответните птици)</w:t>
      </w:r>
      <w:r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en-US"/>
        </w:rPr>
        <w:t xml:space="preserve"> Продължаваме към Кабо да Рока - „Тук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Точно тук е мястото, където всеки влюбен трябва да изпрати послание до любимия - да напише с пръсти на брега "Обичам те", а величественият океан да грабне думите и да ги понесе във вечността.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Време за кафе в емблематичния курорт Кашкаиш -парченце португалска магия,на брега на Атлантическия океан.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en-US"/>
        </w:rPr>
        <w:t xml:space="preserve">Фото-пауза пред най-голямото казино в Европа и неговата превъзходна градина в Ещорил,романтично градче на Португалската Ривиера,където  Ян Флеминг е написал „Казино Роял”. </w:t>
      </w:r>
      <w:r>
        <w:rPr>
          <w:rFonts w:cs="Times New Roman"/>
          <w:b w:val="false"/>
          <w:bCs w:val="false"/>
          <w:sz w:val="22"/>
          <w:szCs w:val="22"/>
          <w:lang w:val="bg-BG"/>
        </w:rPr>
        <w:t>Връщане в хотела</w:t>
      </w:r>
      <w:bookmarkStart w:id="1" w:name="_GoBack"/>
      <w:bookmarkEnd w:id="1"/>
      <w:r>
        <w:rPr>
          <w:rFonts w:cs="Times New Roman"/>
          <w:b w:val="false"/>
          <w:bCs w:val="false"/>
          <w:sz w:val="22"/>
          <w:szCs w:val="22"/>
          <w:lang w:val="bg-BG"/>
        </w:rPr>
        <w:t>.</w:t>
      </w:r>
      <w:r>
        <w:rPr>
          <w:rFonts w:cs="Times New Roman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  <w:lang w:val="bg-BG"/>
        </w:rPr>
        <w:t>Вечеря и нощувка.</w:t>
      </w:r>
      <w:r>
        <w:rPr>
          <w:rFonts w:cs="Times New Roman"/>
          <w:b w:val="false"/>
          <w:bCs w:val="false"/>
          <w:sz w:val="22"/>
          <w:szCs w:val="22"/>
          <w:lang w:val="en-US"/>
        </w:rPr>
        <w:t xml:space="preserve"> </w:t>
      </w:r>
    </w:p>
    <w:p>
      <w:pPr>
        <w:pStyle w:val="Normal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Times New Roman"/>
          <w:b/>
          <w:sz w:val="22"/>
          <w:szCs w:val="22"/>
          <w:lang w:val="bg-BG"/>
        </w:rPr>
        <w:t>4 ден – Лисабон – Севиля</w:t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>Закуска. Отпътуване за Севиля. Туристическа обиколка на Севиля – столицата на Андалусия, където под палещите лъчи на слънцето се ражда страстното фламенко. Несравнимият чар на Севиля я превръща в сцена на световно известната Кармен и на пламенният Дон Жуан. Ще се убедим  на дело в думите на арабския историк Ал-Сакунди, че "който не е бил в Севиля, не е видял истинско чудо". Севиля, столицата на тази гостоприемна земя, ни дарява с истински празник за сетивата. Неслучайно от древни времена поетите са нарекли града с хиляди епитети, възпели са го в песни и стихове. А и севилци не пестят похвалите: “Колко прелестна осъмна днес моята Севиля!”, “Колко са близки и едри звездите над моята Севиля!”, “Слава, слава на Севиля, на моята Севиля!” Посещение на третата по големина  катедрала в света, шедьовър на готическото изкуство и камбанарията Хиралда, където е гроба на Христофор Колумб / 11 евро /.Църквата поразява с тържествения си вид, подчертан от гигантския купол и монументалните колони. Вътре прелива от богатства и разкош, от картини на велики майстори на четката като Гоя и Веласкес. Ще видим също  Кралския палат Алкасар-блестящ пример на стила Мудехар,паметника на Колумб,Златната Кула на брега на Гуадалкивир. Продължававаме с великолепния Площад Испания  и разходка в  романтичния квартал Санта Крус с бели фасади, кокетни балкони с много цветя, тесните улички и очарователните сенчести вътрешни дворове. Настаняване в хотел в Севиля. Вечеря и нощувка.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2"/>
          <w:szCs w:val="22"/>
          <w:lang w:val="bg-BG"/>
        </w:rPr>
        <w:t xml:space="preserve">5 ден – Севиля – Кадис – Гибралтар - Торемолинос 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>Закуска. Отпътуване за Кадис - най-старият западноевропейски град и символ на Андалусия. Туристическа програма в града с посещение на по-важните забележителности: Катедралата, която впечатлява с различните си архитектурни стилове, наблюдателната кула, датираща от 18век, римският театър, руините от крепостни стени.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 xml:space="preserve">Отпътуване за Гибралтар, разположен в най-южната част на Пиренейския полуостров, на брега на едноимения проток, представляващ връзката между Средиземно море и Атлантика. Владението включва Гибралтарската скала и пясъчен провлак, който съединява скалата със сушата. Следва панорамна обиколка на града и изкачване до прочутата Гибралтарска скала, известна още като Скалата на маймунките (тук е единственото място в Европа, където живеят диви маймуни от вида Маготи). 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>Отпътуване за Торемолинос. Вечеря и нощувка.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2"/>
          <w:szCs w:val="22"/>
          <w:lang w:val="bg-BG"/>
        </w:rPr>
        <w:t>6 ден – Торемолинос – Гранада (по желание) – Торемолинос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Гранада </w:t>
      </w:r>
      <w:r>
        <w:rPr>
          <w:rFonts w:cs="Times New Roman"/>
          <w:b/>
          <w:sz w:val="22"/>
          <w:szCs w:val="22"/>
          <w:lang w:val="bg-BG"/>
        </w:rPr>
        <w:t>(30 евро)</w:t>
      </w:r>
      <w:r>
        <w:rPr>
          <w:rFonts w:cs="Times New Roman"/>
          <w:sz w:val="22"/>
          <w:szCs w:val="22"/>
          <w:lang w:val="bg-BG"/>
        </w:rPr>
        <w:t xml:space="preserve"> – арабската приказка на Испания,"Диадемата" на ислямския свят, един опияняващ свят на три различни култури.    Едва ли по света има място, на което са посветени  600 песни и стихове като бисера на Андалусия, Гранада. Без съмнение сред тях най-позната е "Гранада, моя мечта" на мексиканския композитор Аугустин Лара, изпълнявана от  Франк Синатра, Лучано Павароти и Хосе Карерас. Гранада ни отвежда в старинен мавърски свят, където легенди и романси – арабски и испански се преплитат...    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lang w:val="bg-BG"/>
        </w:rPr>
        <w:t xml:space="preserve"> „</w:t>
      </w:r>
      <w:r>
        <w:rPr>
          <w:rFonts w:cs="Times New Roman"/>
          <w:b w:val="false"/>
          <w:bCs w:val="false"/>
          <w:sz w:val="22"/>
          <w:szCs w:val="22"/>
          <w:lang w:val="bg-BG"/>
        </w:rPr>
        <w:t xml:space="preserve">Само колко легенди и предания, истинни и измислени, колко песни и балади, на арабски и на испански, за любовта, за войната и за рицарството, са свързани с тази величествена ориенталска крепост!“ Прочутата  забележителност, която вдъхновила американския писател Уошингтън Ървинг е уникалният дворец Алхамбра —ислямската  перлата на испанския град Гранада, която ние ще посетим </w:t>
      </w:r>
      <w:r>
        <w:rPr>
          <w:rFonts w:cs="Times New Roman"/>
          <w:b w:val="false"/>
          <w:bCs/>
          <w:color w:val="000000"/>
          <w:sz w:val="22"/>
          <w:szCs w:val="22"/>
          <w:lang w:val="bg-BG"/>
        </w:rPr>
        <w:t>(14 евро)</w:t>
      </w:r>
      <w:r>
        <w:rPr>
          <w:rFonts w:cs="Times New Roman"/>
          <w:b w:val="false"/>
          <w:bCs w:val="false"/>
          <w:sz w:val="22"/>
          <w:szCs w:val="22"/>
          <w:lang w:val="bg-BG"/>
        </w:rPr>
        <w:t>. Несравним образец на арабското изкуство - високи крепостни стени обграждат един от най-изящните мавърски дворци, очарователни са прекрасните градини Хенералифе, фонтаните  изкуствени езера и пъстротата от цветя. В своята книга „Мавританска Испания“ Енрике Сордо пише, че „при арабите градините са сякаш кътче от самия рай“. Разглеждане на внушителната градска Катедрала, арабския пазар, Кметството, паметника на кралица Изабела и Колумб и разходка в стария бял мавритански квартал Албайсин.</w:t>
      </w:r>
      <w:r>
        <w:rPr>
          <w:rFonts w:cs="Times New Roman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  <w:lang w:val="bg-BG"/>
        </w:rPr>
        <w:t>Връщане в хотела. Вечеря и нощувка.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2"/>
          <w:szCs w:val="22"/>
          <w:lang w:val="bg-BG"/>
        </w:rPr>
        <w:t>7 ден – Торемолинос – Кордоба (по желание) - Торемолинос</w:t>
      </w:r>
    </w:p>
    <w:p>
      <w:pPr>
        <w:pStyle w:val="Normal"/>
        <w:jc w:val="both"/>
        <w:rPr>
          <w:rFonts w:cs="Times New Roman"/>
          <w:b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Кордоба </w:t>
      </w:r>
      <w:r>
        <w:rPr>
          <w:rFonts w:cs="Times New Roman"/>
          <w:b/>
          <w:bCs/>
          <w:color w:val="000000"/>
          <w:sz w:val="22"/>
          <w:szCs w:val="22"/>
        </w:rPr>
        <w:t>(</w:t>
      </w:r>
      <w:r>
        <w:rPr>
          <w:rFonts w:cs="Times New Roman"/>
          <w:b/>
          <w:bCs/>
          <w:color w:val="000000"/>
          <w:sz w:val="22"/>
          <w:szCs w:val="22"/>
          <w:lang w:val="bg-BG"/>
        </w:rPr>
        <w:t>30</w:t>
      </w:r>
      <w:r>
        <w:rPr>
          <w:rFonts w:cs="Times New Roman"/>
          <w:b/>
          <w:bCs/>
          <w:color w:val="000000"/>
          <w:sz w:val="22"/>
          <w:szCs w:val="22"/>
        </w:rPr>
        <w:t xml:space="preserve"> евро)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. </w:t>
      </w:r>
      <w:r>
        <w:rPr>
          <w:rFonts w:cs="Times New Roman"/>
          <w:bCs/>
          <w:color w:val="000000"/>
          <w:sz w:val="22"/>
          <w:szCs w:val="22"/>
        </w:rPr>
        <w:t>В своето  стихотворение „Песен на ездача” Федерико Гарсия Лорка се възхищава на  „кулите възвисени” на този емблематичен, световно известен андалуски град, в старата част на който човек се губи из мъдростта на вековете. Третия по големина град на Андалусия  е разположен в подножието на  Сиера Морена., по бреговете на “Голямата река” (Гуадалкивир означава именно това; названието идва от арабското “ал-уади-ал кабир”) и в Кордова през X век имало около 1 милион жители -тя е била най-големият, най-културният и най-богатият град в света. С богатото си наследство от архитектурни и културни паметници, умело вплели се в градския пейзаж, Кордоба е впечатляваща и привлекателна – особено нейната историческа част,която  ЮНЕСКО обяви за паметник на общочовешкото наследство. Ще разгледаме световно известната Джамия-катедрала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 (8 евро)</w:t>
      </w:r>
      <w:r>
        <w:rPr>
          <w:rFonts w:cs="Times New Roman"/>
          <w:bCs/>
          <w:color w:val="000000"/>
          <w:sz w:val="22"/>
          <w:szCs w:val="22"/>
        </w:rPr>
        <w:t xml:space="preserve"> - най-грандиозната мюсюлманска постройка в западния свят,която със своя размер (23 000 кв. м) е третата по големина джамия в света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,ще видим най-старата Синагога в Европа,паметника на Сенека,Иконата на Богородица-Циганка и еврейския квартал,незабравим със  своето очарование. </w:t>
      </w:r>
      <w:r>
        <w:rPr>
          <w:rStyle w:val="Style14"/>
          <w:rFonts w:cs="Times New Roman"/>
          <w:b w:val="false"/>
          <w:bCs w:val="false"/>
          <w:sz w:val="22"/>
          <w:szCs w:val="22"/>
          <w:u w:val="none"/>
          <w:lang w:val="bg-BG"/>
        </w:rPr>
        <w:t>Връщане в хотела. Вечеря и нощувка.</w:t>
      </w:r>
    </w:p>
    <w:p>
      <w:pPr>
        <w:pStyle w:val="Normal"/>
        <w:jc w:val="both"/>
        <w:rPr>
          <w:rStyle w:val="Style14"/>
          <w:rFonts w:cs="Times New Roman"/>
          <w:b w:val="false"/>
          <w:b w:val="false"/>
          <w:bCs w:val="false"/>
          <w:sz w:val="22"/>
          <w:szCs w:val="22"/>
          <w:u w:val="none"/>
          <w:lang w:val="bg-BG"/>
        </w:rPr>
      </w:pPr>
      <w:r>
        <w:rPr>
          <w:rFonts w:cs="Times New Roman"/>
          <w:b w:val="false"/>
          <w:bCs w:val="false"/>
          <w:sz w:val="22"/>
          <w:szCs w:val="22"/>
          <w:u w:val="none"/>
          <w:lang w:val="bg-BG"/>
        </w:rPr>
      </w:r>
    </w:p>
    <w:p>
      <w:pPr>
        <w:pStyle w:val="Normal"/>
        <w:jc w:val="both"/>
        <w:rPr/>
      </w:pPr>
      <w:r>
        <w:rPr>
          <w:rStyle w:val="Style14"/>
          <w:rFonts w:cs="Times New Roman"/>
          <w:b/>
          <w:bCs/>
          <w:sz w:val="22"/>
          <w:szCs w:val="22"/>
          <w:u w:val="none"/>
          <w:lang w:val="bg-BG"/>
        </w:rPr>
        <w:t>8 ден – Торемолинос - Малага</w:t>
      </w:r>
    </w:p>
    <w:p>
      <w:pPr>
        <w:pStyle w:val="Normal"/>
        <w:rPr>
          <w:rStyle w:val="Style14"/>
          <w:u w:val="single"/>
          <w:lang w:val="bg-BG"/>
        </w:rPr>
      </w:pPr>
      <w:r>
        <w:rPr>
          <w:u w:val="single"/>
          <w:lang w:val="bg-BG"/>
        </w:rPr>
      </w:r>
    </w:p>
    <w:p>
      <w:pPr>
        <w:pStyle w:val="Normal"/>
        <w:rPr/>
      </w:pPr>
      <w:r>
        <w:rPr>
          <w:rStyle w:val="Style14"/>
          <w:b w:val="false"/>
          <w:bCs w:val="false"/>
          <w:u w:val="none"/>
          <w:lang w:val="bg-BG"/>
        </w:rPr>
        <w:t xml:space="preserve">Закуска. Отпътуване за Малага.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u w:val="none"/>
          <w:lang w:val="bg-BG"/>
        </w:rPr>
        <w:t>Туристическа програма в Малага, катедралата „Манкита” (5 евро), построена върху основите на джамия в продължение на 200 години, съчетаваща различни архитектурни стилове от XVI до XVIII век; дворецът „Буена Виста“ от XVI век,където се помещава музея на Пабло Пикасо (7 евро); паметника на Андерсен-живял 7 години в града,родната къща на Пабло Пикасо,църквата,в която е кръстен и неговата скулптура. Трансфер до летището за полет Малага – София.</w:t>
      </w:r>
    </w:p>
    <w:p>
      <w:pPr>
        <w:pStyle w:val="Normal"/>
        <w:rPr>
          <w:rStyle w:val="Style14"/>
          <w:u w:val="none"/>
          <w:lang w:val="bg-BG"/>
        </w:rPr>
      </w:pPr>
      <w:r>
        <w:rPr>
          <w:u w:val="none"/>
          <w:lang w:val="bg-BG"/>
        </w:rPr>
      </w:r>
    </w:p>
    <w:p>
      <w:pPr>
        <w:pStyle w:val="Normal"/>
        <w:rPr>
          <w:rStyle w:val="Style14"/>
          <w:u w:val="none"/>
          <w:lang w:val="bg-BG"/>
        </w:rPr>
      </w:pPr>
      <w:r>
        <w:rPr>
          <w:u w:val="none"/>
          <w:lang w:val="bg-BG"/>
        </w:rPr>
      </w:r>
    </w:p>
    <w:p>
      <w:pPr>
        <w:pStyle w:val="Normal"/>
        <w:rPr/>
      </w:pPr>
      <w:r>
        <w:rPr>
          <w:rStyle w:val="Style14"/>
          <w:u w:val="none"/>
          <w:lang w:val="bg-BG"/>
        </w:rPr>
        <w:t>Полетно разписание:</w:t>
      </w:r>
    </w:p>
    <w:p>
      <w:pPr>
        <w:pStyle w:val="Normal"/>
        <w:rPr>
          <w:rStyle w:val="Style14"/>
          <w:b w:val="false"/>
          <w:b w:val="false"/>
          <w:bCs w:val="false"/>
          <w:u w:val="none"/>
          <w:lang w:val="bg-BG"/>
        </w:rPr>
      </w:pPr>
      <w:r>
        <w:rPr>
          <w:b w:val="false"/>
          <w:bCs w:val="false"/>
          <w:u w:val="none"/>
          <w:lang w:val="bg-BG"/>
        </w:rPr>
      </w:r>
    </w:p>
    <w:tbl>
      <w:tblPr>
        <w:tblW w:w="9482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950"/>
        <w:gridCol w:w="1953"/>
        <w:gridCol w:w="1591"/>
        <w:gridCol w:w="1828"/>
        <w:gridCol w:w="2160"/>
      </w:tblGrid>
      <w:tr>
        <w:trPr>
          <w:trHeight w:val="371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C000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Авиокомпания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C000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C000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Излита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C000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Каца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C000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Летище </w:t>
            </w:r>
          </w:p>
        </w:tc>
      </w:tr>
      <w:tr>
        <w:trPr>
          <w:trHeight w:val="614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WIZZ AIR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София-Лисабон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06:10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8:40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София</w:t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BG AIR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Малага-София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19:10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23:35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Малага</w:t>
            </w:r>
          </w:p>
        </w:tc>
      </w:tr>
    </w:tbl>
    <w:p>
      <w:pPr>
        <w:pStyle w:val="Style17"/>
        <w:jc w:val="both"/>
        <w:rPr/>
      </w:pPr>
      <w:r>
        <w:rPr>
          <w:rFonts w:cs="Times New Roman"/>
          <w:b/>
          <w:bCs/>
          <w:color w:val="000000"/>
          <w:u w:val="single"/>
          <w:shd w:fill="FFFFFF" w:val="clear"/>
          <w:lang w:val="bg-BG" w:eastAsia="zxx" w:bidi="zxx"/>
        </w:rPr>
        <w:t>*Полетното разписание подлежи на препотвърждение!</w:t>
      </w:r>
    </w:p>
    <w:p>
      <w:pPr>
        <w:pStyle w:val="Style17"/>
        <w:jc w:val="both"/>
        <w:rPr>
          <w:rFonts w:cs="Times New Roman"/>
          <w:b/>
          <w:b/>
          <w:bCs/>
          <w:color w:val="000000"/>
          <w:highlight w:val="white"/>
          <w:u w:val="single"/>
          <w:lang w:val="bg-BG" w:eastAsia="zxx" w:bidi="zxx"/>
        </w:rPr>
      </w:pPr>
      <w:r>
        <w:rPr>
          <w:rFonts w:cs="Times New Roman"/>
          <w:b/>
          <w:bCs/>
          <w:color w:val="000000"/>
          <w:highlight w:val="white"/>
          <w:u w:val="single"/>
          <w:lang w:val="bg-BG" w:eastAsia="zxx" w:bidi="zxx"/>
        </w:rPr>
      </w:r>
    </w:p>
    <w:p>
      <w:pPr>
        <w:pStyle w:val="Style17"/>
        <w:jc w:val="both"/>
        <w:rPr/>
      </w:pPr>
      <w:r>
        <w:rPr>
          <w:rFonts w:cs="Times New Roman"/>
          <w:b/>
          <w:bCs/>
          <w:color w:val="000000"/>
          <w:u w:val="single"/>
          <w:shd w:fill="FFFFFF" w:val="clear"/>
          <w:lang w:val="bg-BG" w:eastAsia="zxx" w:bidi="zxx"/>
        </w:rPr>
        <w:t>Условия за записване:</w:t>
      </w:r>
    </w:p>
    <w:p>
      <w:pPr>
        <w:pStyle w:val="Style17"/>
        <w:widowControl w:val="false"/>
        <w:rPr>
          <w:rFonts w:cs="Times New Roman"/>
          <w:b w:val="false"/>
          <w:b w:val="false"/>
          <w:bCs w:val="false"/>
          <w:u w:val="none"/>
          <w:lang w:val="bg-BG"/>
        </w:rPr>
      </w:pPr>
      <w:r>
        <w:rPr>
          <w:rFonts w:cs="Times New Roman"/>
          <w:b w:val="false"/>
          <w:bCs w:val="false"/>
          <w:u w:val="none"/>
          <w:lang w:val="bg-BG"/>
        </w:rPr>
        <w:t>Депозит: 50% от пакетната цена;</w:t>
      </w:r>
    </w:p>
    <w:p>
      <w:pPr>
        <w:pStyle w:val="Style17"/>
        <w:widowControl w:val="false"/>
        <w:rPr>
          <w:rFonts w:cs="Times New Roman"/>
          <w:b w:val="false"/>
          <w:b w:val="false"/>
          <w:bCs w:val="false"/>
          <w:u w:val="none"/>
          <w:lang w:val="bg-BG"/>
        </w:rPr>
      </w:pPr>
      <w:r>
        <w:rPr>
          <w:rFonts w:cs="Times New Roman"/>
          <w:b w:val="false"/>
          <w:bCs w:val="false"/>
          <w:u w:val="none"/>
          <w:lang w:val="bg-BG"/>
        </w:rPr>
        <w:t>Доплащане: 30 дни преди датата на на отпътуване;</w:t>
      </w:r>
    </w:p>
    <w:p>
      <w:pPr>
        <w:pStyle w:val="Style17"/>
        <w:widowControl w:val="false"/>
        <w:rPr>
          <w:rFonts w:cs="Times New Roman"/>
          <w:b w:val="false"/>
          <w:b w:val="false"/>
          <w:bCs w:val="false"/>
          <w:u w:val="none"/>
          <w:lang w:val="bg-BG"/>
        </w:rPr>
      </w:pPr>
      <w:r>
        <w:rPr>
          <w:rFonts w:cs="Times New Roman"/>
          <w:b w:val="false"/>
          <w:bCs w:val="false"/>
          <w:u w:val="none"/>
          <w:lang w:val="bg-BG"/>
        </w:rPr>
        <w:t>Минимален брой туристи за провеждане на екскурзията: 15 туристи;</w:t>
      </w:r>
    </w:p>
    <w:p>
      <w:pPr>
        <w:pStyle w:val="Style17"/>
        <w:widowControl w:val="false"/>
        <w:rPr>
          <w:rFonts w:cs="Times New Roman"/>
          <w:b/>
          <w:b/>
          <w:bCs/>
          <w:u w:val="single"/>
          <w:lang w:val="bg-BG"/>
        </w:rPr>
      </w:pPr>
      <w:r>
        <w:rPr>
          <w:rFonts w:cs="Times New Roman"/>
          <w:b/>
          <w:bCs/>
          <w:u w:val="single"/>
          <w:lang w:val="bg-BG"/>
        </w:rPr>
        <w:t>Анулации и неустойки:</w:t>
      </w:r>
    </w:p>
    <w:p>
      <w:pPr>
        <w:pStyle w:val="Style17"/>
        <w:widowControl w:val="false"/>
        <w:rPr/>
      </w:pPr>
      <w:r>
        <w:rPr>
          <w:rFonts w:cs="Times New Roman"/>
          <w:b w:val="false"/>
          <w:bCs w:val="false"/>
          <w:u w:val="none"/>
          <w:lang w:val="bg-BG"/>
        </w:rPr>
        <w:t xml:space="preserve">- </w:t>
      </w:r>
      <w:r>
        <w:rPr>
          <w:rFonts w:cs="Times New Roman"/>
        </w:rPr>
        <w:t xml:space="preserve">при повече от 90 дни преди датата на отпътуване – неустойка не се удържа; </w:t>
      </w:r>
    </w:p>
    <w:p>
      <w:pPr>
        <w:pStyle w:val="Style17"/>
        <w:widowControl w:val="false"/>
        <w:rPr>
          <w:rFonts w:cs="Times New Roman"/>
        </w:rPr>
      </w:pPr>
      <w:r>
        <w:rPr>
          <w:rFonts w:cs="Times New Roman"/>
        </w:rPr>
        <w:t>- между 89-ия и 60-ия ден преди датата на заминаване се удържа размерът на внесения депозит;</w:t>
      </w:r>
    </w:p>
    <w:p>
      <w:pPr>
        <w:pStyle w:val="Style17"/>
        <w:widowControl w:val="false"/>
        <w:rPr>
          <w:rFonts w:cs="Times New Roman"/>
        </w:rPr>
      </w:pPr>
      <w:r>
        <w:rPr>
          <w:rFonts w:cs="Times New Roman"/>
        </w:rPr>
        <w:t>- между 59-ия и 30-ия ден преди датата на заминаване се удържа 80% от стойността на екскурзията;</w:t>
      </w:r>
    </w:p>
    <w:p>
      <w:pPr>
        <w:pStyle w:val="Style17"/>
        <w:widowControl w:val="false"/>
        <w:spacing w:before="280" w:after="280"/>
        <w:jc w:val="both"/>
        <w:rPr/>
      </w:pPr>
      <w:r>
        <w:rPr>
          <w:rFonts w:cs="Times New Roman"/>
          <w:b/>
          <w:i w:val="false"/>
          <w:iCs w:val="false"/>
          <w:color w:val="202020"/>
          <w:sz w:val="22"/>
          <w:szCs w:val="22"/>
          <w:u w:val="none"/>
          <w:lang w:val="bg-BG"/>
        </w:rPr>
        <w:t xml:space="preserve">-  </w:t>
      </w:r>
      <w:r>
        <w:rPr>
          <w:rFonts w:cs="Times New Roman"/>
          <w:b w:val="false"/>
          <w:bCs w:val="false"/>
          <w:i w:val="false"/>
          <w:iCs w:val="false"/>
          <w:color w:val="202020"/>
          <w:sz w:val="22"/>
          <w:szCs w:val="22"/>
          <w:u w:val="none"/>
          <w:lang w:val="bg-BG"/>
        </w:rPr>
        <w:t xml:space="preserve">при по-малко от 30 дни  преди датата на заминаване се удържа 100% от стойността на екскурзията. </w:t>
      </w:r>
    </w:p>
    <w:p>
      <w:pPr>
        <w:pStyle w:val="Normal"/>
        <w:jc w:val="both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Необходими документи: </w:t>
      </w:r>
    </w:p>
    <w:p>
      <w:pPr>
        <w:pStyle w:val="Normal"/>
        <w:widowControl w:val="false"/>
        <w:numPr>
          <w:ilvl w:val="0"/>
          <w:numId w:val="4"/>
        </w:numPr>
        <w:spacing w:lineRule="atLeast" w:line="100"/>
        <w:textAlignment w:val="baseline"/>
        <w:rPr>
          <w:i/>
          <w:i/>
          <w:iCs/>
          <w:lang w:val="bg-BG"/>
        </w:rPr>
      </w:pPr>
      <w:r>
        <w:rPr>
          <w:i/>
          <w:iCs/>
          <w:lang w:val="bg-BG"/>
        </w:rPr>
        <w:t xml:space="preserve">Български граждани пътуващи по програмата е необходимо да притежават  паспорт, валиден до 6 месеца след датата на пътуването и две паспортни снимки; </w:t>
      </w:r>
    </w:p>
    <w:p>
      <w:pPr>
        <w:pStyle w:val="Normal"/>
        <w:widowControl w:val="false"/>
        <w:numPr>
          <w:ilvl w:val="0"/>
          <w:numId w:val="4"/>
        </w:numPr>
        <w:spacing w:lineRule="atLeast" w:line="100"/>
        <w:textAlignment w:val="baseline"/>
        <w:rPr>
          <w:i/>
          <w:i/>
          <w:iCs/>
          <w:lang w:val="bg-BG"/>
        </w:rPr>
      </w:pPr>
      <w:r>
        <w:rPr>
          <w:i/>
          <w:iCs/>
          <w:lang w:val="bg-BG"/>
        </w:rPr>
        <w:t>Виза за Русия;</w:t>
      </w:r>
    </w:p>
    <w:p>
      <w:pPr>
        <w:pStyle w:val="Normal"/>
        <w:widowControl w:val="false"/>
        <w:numPr>
          <w:ilvl w:val="0"/>
          <w:numId w:val="4"/>
        </w:numPr>
        <w:spacing w:lineRule="atLeast" w:line="225" w:before="15" w:after="15"/>
        <w:textAlignment w:val="baseline"/>
        <w:rPr/>
      </w:pPr>
      <w:r>
        <w:rPr>
          <w:rStyle w:val="1"/>
          <w:i/>
          <w:iCs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Style17"/>
        <w:spacing w:lineRule="atLeast" w:line="225" w:before="15" w:after="15"/>
        <w:rPr/>
      </w:pPr>
      <w:r>
        <w:rPr/>
      </w:r>
    </w:p>
    <w:p>
      <w:pPr>
        <w:pStyle w:val="WW"/>
        <w:jc w:val="both"/>
        <w:rPr/>
      </w:pPr>
      <w:r>
        <w:rPr>
          <w:rStyle w:val="Style15"/>
          <w:rFonts w:cs="Times New Roman;serif" w:ascii="Times New Roman;serif" w:hAnsi="Times New Roman;serif"/>
          <w:i w:val="false"/>
          <w:caps w:val="false"/>
          <w:smallCaps w:val="false"/>
          <w:color w:val="000000"/>
          <w:sz w:val="24"/>
          <w:szCs w:val="22"/>
          <w:lang w:val="bg-BG"/>
        </w:rPr>
        <w:t>***Летищните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>
          <w:color w:val="000000"/>
          <w:sz w:val="22"/>
          <w:szCs w:val="22"/>
          <w:lang w:val="bg-BG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  <w:color w:val="000000"/>
        <w:lang w:val="bg-BG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  <w:color w:val="FF0000"/>
        <w:lang w:val="bg-BG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  <w:color w:val="FF0000"/>
        <w:lang w:val="bg-BG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fa-IR" w:bidi="en-US"/>
    </w:rPr>
  </w:style>
  <w:style w:type="character" w:styleId="DefaultParagraphFont">
    <w:name w:val="Default Paragraph Font"/>
    <w:qFormat/>
    <w:rPr/>
  </w:style>
  <w:style w:type="character" w:styleId="1">
    <w:name w:val="Шрифт на абзаца по подразбиране1"/>
    <w:qFormat/>
    <w:rPr/>
  </w:style>
  <w:style w:type="character" w:styleId="Style14">
    <w:name w:val="Силно акцентиран"/>
    <w:qFormat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Andale Sans UI" w:cs="Times New Roman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Times New Roman"/>
    </w:rPr>
  </w:style>
  <w:style w:type="character" w:styleId="Style15">
    <w:name w:val="Акцентиран"/>
    <w:qFormat/>
    <w:rPr>
      <w:i/>
      <w:iCs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WW8Num4z0">
    <w:name w:val="WW8Num4z0"/>
    <w:qFormat/>
    <w:rPr>
      <w:rFonts w:ascii="Symbol" w:hAnsi="Symbol" w:cs="OpenSymbol;Arial Unicode MS"/>
      <w:color w:val="000000"/>
      <w:lang w:val="bg-BG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3">
    <w:name w:val="WW8Num4z3"/>
    <w:qFormat/>
    <w:rPr>
      <w:rFonts w:ascii="Symbol" w:hAnsi="Symbol" w:cs="OpenSymbol;Arial Unicode MS"/>
      <w:color w:val="FF0000"/>
      <w:lang w:val="bg-BG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OpenSymbol;Arial Unicode MS"/>
      <w:color w:val="000000"/>
      <w:lang w:val="bg-BG"/>
    </w:rPr>
  </w:style>
  <w:style w:type="character" w:styleId="ListLabel180">
    <w:name w:val="ListLabel 180"/>
    <w:qFormat/>
    <w:rPr>
      <w:rFonts w:cs="OpenSymbol;Arial Unicode MS"/>
    </w:rPr>
  </w:style>
  <w:style w:type="character" w:styleId="ListLabel181">
    <w:name w:val="ListLabel 181"/>
    <w:qFormat/>
    <w:rPr>
      <w:rFonts w:cs="OpenSymbol;Arial Unicode MS"/>
    </w:rPr>
  </w:style>
  <w:style w:type="character" w:styleId="ListLabel182">
    <w:name w:val="ListLabel 182"/>
    <w:qFormat/>
    <w:rPr>
      <w:rFonts w:cs="OpenSymbol;Arial Unicode MS"/>
      <w:color w:val="FF0000"/>
      <w:lang w:val="bg-BG"/>
    </w:rPr>
  </w:style>
  <w:style w:type="character" w:styleId="ListLabel183">
    <w:name w:val="ListLabel 183"/>
    <w:qFormat/>
    <w:rPr>
      <w:rFonts w:cs="OpenSymbol;Arial Unicode MS"/>
    </w:rPr>
  </w:style>
  <w:style w:type="character" w:styleId="ListLabel184">
    <w:name w:val="ListLabel 184"/>
    <w:qFormat/>
    <w:rPr>
      <w:rFonts w:cs="OpenSymbol;Arial Unicode MS"/>
    </w:rPr>
  </w:style>
  <w:style w:type="character" w:styleId="ListLabel185">
    <w:name w:val="ListLabel 185"/>
    <w:qFormat/>
    <w:rPr>
      <w:rFonts w:cs="OpenSymbol;Arial Unicode MS"/>
      <w:color w:val="FF0000"/>
      <w:lang w:val="bg-BG"/>
    </w:rPr>
  </w:style>
  <w:style w:type="character" w:styleId="ListLabel186">
    <w:name w:val="ListLabel 186"/>
    <w:qFormat/>
    <w:rPr>
      <w:rFonts w:cs="OpenSymbol;Arial Unicode MS"/>
    </w:rPr>
  </w:style>
  <w:style w:type="character" w:styleId="ListLabel187">
    <w:name w:val="ListLabel 187"/>
    <w:qFormat/>
    <w:rPr>
      <w:rFonts w:cs="OpenSymbol;Arial Unicode M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OpenSymbol;Arial Unicode MS"/>
      <w:color w:val="000000"/>
      <w:lang w:val="bg-BG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cs="OpenSymbol;Arial Unicode MS"/>
    </w:rPr>
  </w:style>
  <w:style w:type="character" w:styleId="ListLabel218">
    <w:name w:val="ListLabel 218"/>
    <w:qFormat/>
    <w:rPr>
      <w:rFonts w:cs="OpenSymbol;Arial Unicode MS"/>
      <w:color w:val="FF0000"/>
      <w:lang w:val="bg-BG"/>
    </w:rPr>
  </w:style>
  <w:style w:type="character" w:styleId="ListLabel219">
    <w:name w:val="ListLabel 219"/>
    <w:qFormat/>
    <w:rPr>
      <w:rFonts w:cs="OpenSymbol;Arial Unicode MS"/>
    </w:rPr>
  </w:style>
  <w:style w:type="character" w:styleId="ListLabel220">
    <w:name w:val="ListLabel 220"/>
    <w:qFormat/>
    <w:rPr>
      <w:rFonts w:cs="OpenSymbol;Arial Unicode MS"/>
    </w:rPr>
  </w:style>
  <w:style w:type="character" w:styleId="ListLabel221">
    <w:name w:val="ListLabel 221"/>
    <w:qFormat/>
    <w:rPr>
      <w:rFonts w:cs="OpenSymbol;Arial Unicode MS"/>
      <w:color w:val="FF0000"/>
      <w:lang w:val="bg-BG"/>
    </w:rPr>
  </w:style>
  <w:style w:type="character" w:styleId="ListLabel222">
    <w:name w:val="ListLabel 222"/>
    <w:qFormat/>
    <w:rPr>
      <w:rFonts w:cs="OpenSymbol;Arial Unicode MS"/>
    </w:rPr>
  </w:style>
  <w:style w:type="character" w:styleId="ListLabel223">
    <w:name w:val="ListLabel 223"/>
    <w:qFormat/>
    <w:rPr>
      <w:rFonts w:cs="OpenSymbol;Arial Unicode M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OpenSymbol;Arial Unicode MS"/>
      <w:color w:val="000000"/>
      <w:lang w:val="bg-BG"/>
    </w:rPr>
  </w:style>
  <w:style w:type="character" w:styleId="ListLabel252">
    <w:name w:val="ListLabel 252"/>
    <w:qFormat/>
    <w:rPr>
      <w:rFonts w:cs="OpenSymbol;Arial Unicode MS"/>
    </w:rPr>
  </w:style>
  <w:style w:type="character" w:styleId="ListLabel253">
    <w:name w:val="ListLabel 253"/>
    <w:qFormat/>
    <w:rPr>
      <w:rFonts w:cs="OpenSymbol;Arial Unicode MS"/>
    </w:rPr>
  </w:style>
  <w:style w:type="character" w:styleId="ListLabel254">
    <w:name w:val="ListLabel 254"/>
    <w:qFormat/>
    <w:rPr>
      <w:rFonts w:cs="OpenSymbol;Arial Unicode MS"/>
      <w:color w:val="FF0000"/>
      <w:lang w:val="bg-BG"/>
    </w:rPr>
  </w:style>
  <w:style w:type="character" w:styleId="ListLabel255">
    <w:name w:val="ListLabel 255"/>
    <w:qFormat/>
    <w:rPr>
      <w:rFonts w:cs="OpenSymbol;Arial Unicode MS"/>
    </w:rPr>
  </w:style>
  <w:style w:type="character" w:styleId="ListLabel256">
    <w:name w:val="ListLabel 256"/>
    <w:qFormat/>
    <w:rPr>
      <w:rFonts w:cs="OpenSymbol;Arial Unicode MS"/>
    </w:rPr>
  </w:style>
  <w:style w:type="character" w:styleId="ListLabel257">
    <w:name w:val="ListLabel 257"/>
    <w:qFormat/>
    <w:rPr>
      <w:rFonts w:cs="OpenSymbol;Arial Unicode MS"/>
      <w:color w:val="FF0000"/>
      <w:lang w:val="bg-BG"/>
    </w:rPr>
  </w:style>
  <w:style w:type="character" w:styleId="ListLabel258">
    <w:name w:val="ListLabel 258"/>
    <w:qFormat/>
    <w:rPr>
      <w:rFonts w:cs="OpenSymbol;Arial Unicode MS"/>
    </w:rPr>
  </w:style>
  <w:style w:type="character" w:styleId="ListLabel259">
    <w:name w:val="ListLabel 259"/>
    <w:qFormat/>
    <w:rPr>
      <w:rFonts w:cs="OpenSymbol;Arial Unicode M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OpenSymbol;Arial Unicode MS"/>
      <w:color w:val="000000"/>
      <w:lang w:val="bg-BG"/>
    </w:rPr>
  </w:style>
  <w:style w:type="character" w:styleId="ListLabel288">
    <w:name w:val="ListLabel 288"/>
    <w:qFormat/>
    <w:rPr>
      <w:rFonts w:cs="OpenSymbol;Arial Unicode MS"/>
    </w:rPr>
  </w:style>
  <w:style w:type="character" w:styleId="ListLabel289">
    <w:name w:val="ListLabel 289"/>
    <w:qFormat/>
    <w:rPr>
      <w:rFonts w:cs="OpenSymbol;Arial Unicode MS"/>
    </w:rPr>
  </w:style>
  <w:style w:type="character" w:styleId="ListLabel290">
    <w:name w:val="ListLabel 290"/>
    <w:qFormat/>
    <w:rPr>
      <w:rFonts w:cs="OpenSymbol;Arial Unicode MS"/>
      <w:color w:val="FF0000"/>
      <w:lang w:val="bg-BG"/>
    </w:rPr>
  </w:style>
  <w:style w:type="character" w:styleId="ListLabel291">
    <w:name w:val="ListLabel 291"/>
    <w:qFormat/>
    <w:rPr>
      <w:rFonts w:cs="OpenSymbol;Arial Unicode MS"/>
    </w:rPr>
  </w:style>
  <w:style w:type="character" w:styleId="ListLabel292">
    <w:name w:val="ListLabel 292"/>
    <w:qFormat/>
    <w:rPr>
      <w:rFonts w:cs="OpenSymbol;Arial Unicode MS"/>
    </w:rPr>
  </w:style>
  <w:style w:type="character" w:styleId="ListLabel293">
    <w:name w:val="ListLabel 293"/>
    <w:qFormat/>
    <w:rPr>
      <w:rFonts w:cs="OpenSymbol;Arial Unicode MS"/>
      <w:color w:val="FF0000"/>
      <w:lang w:val="bg-BG"/>
    </w:rPr>
  </w:style>
  <w:style w:type="character" w:styleId="ListLabel294">
    <w:name w:val="ListLabel 294"/>
    <w:qFormat/>
    <w:rPr>
      <w:rFonts w:cs="OpenSymbol;Arial Unicode MS"/>
    </w:rPr>
  </w:style>
  <w:style w:type="character" w:styleId="ListLabel295">
    <w:name w:val="ListLabel 295"/>
    <w:qFormat/>
    <w:rPr>
      <w:rFonts w:cs="OpenSymbol;Arial Unicode MS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OpenSymbol;Arial Unicode MS"/>
      <w:color w:val="000000"/>
      <w:lang w:val="bg-BG"/>
    </w:rPr>
  </w:style>
  <w:style w:type="character" w:styleId="ListLabel324">
    <w:name w:val="ListLabel 324"/>
    <w:qFormat/>
    <w:rPr>
      <w:rFonts w:cs="OpenSymbol;Arial Unicode MS"/>
    </w:rPr>
  </w:style>
  <w:style w:type="character" w:styleId="ListLabel325">
    <w:name w:val="ListLabel 325"/>
    <w:qFormat/>
    <w:rPr>
      <w:rFonts w:cs="OpenSymbol;Arial Unicode MS"/>
    </w:rPr>
  </w:style>
  <w:style w:type="character" w:styleId="ListLabel326">
    <w:name w:val="ListLabel 326"/>
    <w:qFormat/>
    <w:rPr>
      <w:rFonts w:cs="OpenSymbol;Arial Unicode MS"/>
      <w:color w:val="FF0000"/>
      <w:lang w:val="bg-BG"/>
    </w:rPr>
  </w:style>
  <w:style w:type="character" w:styleId="ListLabel327">
    <w:name w:val="ListLabel 327"/>
    <w:qFormat/>
    <w:rPr>
      <w:rFonts w:cs="OpenSymbol;Arial Unicode MS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  <w:color w:val="FF0000"/>
      <w:lang w:val="bg-BG"/>
    </w:rPr>
  </w:style>
  <w:style w:type="character" w:styleId="ListLabel330">
    <w:name w:val="ListLabel 330"/>
    <w:qFormat/>
    <w:rPr>
      <w:rFonts w:cs="OpenSymbol;Arial Unicode MS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OpenSymbol;Arial Unicode MS"/>
      <w:color w:val="000000"/>
      <w:lang w:val="bg-BG"/>
    </w:rPr>
  </w:style>
  <w:style w:type="character" w:styleId="ListLabel360">
    <w:name w:val="ListLabel 360"/>
    <w:qFormat/>
    <w:rPr>
      <w:rFonts w:cs="OpenSymbol;Arial Unicode MS"/>
    </w:rPr>
  </w:style>
  <w:style w:type="character" w:styleId="ListLabel361">
    <w:name w:val="ListLabel 361"/>
    <w:qFormat/>
    <w:rPr>
      <w:rFonts w:cs="OpenSymbol;Arial Unicode MS"/>
    </w:rPr>
  </w:style>
  <w:style w:type="character" w:styleId="ListLabel362">
    <w:name w:val="ListLabel 362"/>
    <w:qFormat/>
    <w:rPr>
      <w:rFonts w:cs="OpenSymbol;Arial Unicode MS"/>
      <w:color w:val="FF0000"/>
      <w:lang w:val="bg-BG"/>
    </w:rPr>
  </w:style>
  <w:style w:type="character" w:styleId="ListLabel363">
    <w:name w:val="ListLabel 363"/>
    <w:qFormat/>
    <w:rPr>
      <w:rFonts w:cs="OpenSymbol;Arial Unicode MS"/>
    </w:rPr>
  </w:style>
  <w:style w:type="character" w:styleId="ListLabel364">
    <w:name w:val="ListLabel 364"/>
    <w:qFormat/>
    <w:rPr>
      <w:rFonts w:cs="OpenSymbol;Arial Unicode MS"/>
    </w:rPr>
  </w:style>
  <w:style w:type="character" w:styleId="ListLabel365">
    <w:name w:val="ListLabel 365"/>
    <w:qFormat/>
    <w:rPr>
      <w:rFonts w:cs="OpenSymbol;Arial Unicode MS"/>
      <w:color w:val="FF0000"/>
      <w:lang w:val="bg-BG"/>
    </w:rPr>
  </w:style>
  <w:style w:type="character" w:styleId="ListLabel366">
    <w:name w:val="ListLabel 366"/>
    <w:qFormat/>
    <w:rPr>
      <w:rFonts w:cs="OpenSymbol;Arial Unicode MS"/>
    </w:rPr>
  </w:style>
  <w:style w:type="character" w:styleId="ListLabel367">
    <w:name w:val="ListLabel 367"/>
    <w:qFormat/>
    <w:rPr>
      <w:rFonts w:cs="OpenSymbol;Arial Unicode MS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OpenSymbol;Arial Unicode MS"/>
      <w:color w:val="000000"/>
      <w:lang w:val="bg-BG"/>
    </w:rPr>
  </w:style>
  <w:style w:type="character" w:styleId="ListLabel396">
    <w:name w:val="ListLabel 396"/>
    <w:qFormat/>
    <w:rPr>
      <w:rFonts w:cs="OpenSymbol;Arial Unicode MS"/>
    </w:rPr>
  </w:style>
  <w:style w:type="character" w:styleId="ListLabel397">
    <w:name w:val="ListLabel 397"/>
    <w:qFormat/>
    <w:rPr>
      <w:rFonts w:cs="OpenSymbol;Arial Unicode MS"/>
    </w:rPr>
  </w:style>
  <w:style w:type="character" w:styleId="ListLabel398">
    <w:name w:val="ListLabel 398"/>
    <w:qFormat/>
    <w:rPr>
      <w:rFonts w:cs="OpenSymbol;Arial Unicode MS"/>
      <w:color w:val="FF0000"/>
      <w:lang w:val="bg-BG"/>
    </w:rPr>
  </w:style>
  <w:style w:type="character" w:styleId="ListLabel399">
    <w:name w:val="ListLabel 399"/>
    <w:qFormat/>
    <w:rPr>
      <w:rFonts w:cs="OpenSymbol;Arial Unicode MS"/>
    </w:rPr>
  </w:style>
  <w:style w:type="character" w:styleId="ListLabel400">
    <w:name w:val="ListLabel 400"/>
    <w:qFormat/>
    <w:rPr>
      <w:rFonts w:cs="OpenSymbol;Arial Unicode MS"/>
    </w:rPr>
  </w:style>
  <w:style w:type="character" w:styleId="ListLabel401">
    <w:name w:val="ListLabel 401"/>
    <w:qFormat/>
    <w:rPr>
      <w:rFonts w:cs="OpenSymbol;Arial Unicode MS"/>
      <w:color w:val="FF0000"/>
      <w:lang w:val="bg-BG"/>
    </w:rPr>
  </w:style>
  <w:style w:type="character" w:styleId="ListLabel402">
    <w:name w:val="ListLabel 402"/>
    <w:qFormat/>
    <w:rPr>
      <w:rFonts w:cs="OpenSymbol;Arial Unicode MS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OpenSymbol;Arial Unicode MS"/>
      <w:color w:val="000000"/>
      <w:lang w:val="bg-BG"/>
    </w:rPr>
  </w:style>
  <w:style w:type="character" w:styleId="ListLabel432">
    <w:name w:val="ListLabel 432"/>
    <w:qFormat/>
    <w:rPr>
      <w:rFonts w:cs="OpenSymbol;Arial Unicode MS"/>
    </w:rPr>
  </w:style>
  <w:style w:type="character" w:styleId="ListLabel433">
    <w:name w:val="ListLabel 433"/>
    <w:qFormat/>
    <w:rPr>
      <w:rFonts w:cs="OpenSymbol;Arial Unicode MS"/>
    </w:rPr>
  </w:style>
  <w:style w:type="character" w:styleId="ListLabel434">
    <w:name w:val="ListLabel 434"/>
    <w:qFormat/>
    <w:rPr>
      <w:rFonts w:cs="OpenSymbol;Arial Unicode MS"/>
      <w:color w:val="FF0000"/>
      <w:lang w:val="bg-BG"/>
    </w:rPr>
  </w:style>
  <w:style w:type="character" w:styleId="ListLabel435">
    <w:name w:val="ListLabel 435"/>
    <w:qFormat/>
    <w:rPr>
      <w:rFonts w:cs="OpenSymbol;Arial Unicode MS"/>
    </w:rPr>
  </w:style>
  <w:style w:type="character" w:styleId="ListLabel436">
    <w:name w:val="ListLabel 436"/>
    <w:qFormat/>
    <w:rPr>
      <w:rFonts w:cs="OpenSymbol;Arial Unicode MS"/>
    </w:rPr>
  </w:style>
  <w:style w:type="character" w:styleId="ListLabel437">
    <w:name w:val="ListLabel 437"/>
    <w:qFormat/>
    <w:rPr>
      <w:rFonts w:cs="OpenSymbol;Arial Unicode MS"/>
      <w:color w:val="FF0000"/>
      <w:lang w:val="bg-BG"/>
    </w:rPr>
  </w:style>
  <w:style w:type="character" w:styleId="ListLabel438">
    <w:name w:val="ListLabel 438"/>
    <w:qFormat/>
    <w:rPr>
      <w:rFonts w:cs="OpenSymbol;Arial Unicode MS"/>
    </w:rPr>
  </w:style>
  <w:style w:type="character" w:styleId="ListLabel439">
    <w:name w:val="ListLabel 439"/>
    <w:qFormat/>
    <w:rPr>
      <w:rFonts w:cs="OpenSymbol;Arial Unicode M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OpenSymbol;Arial Unicode MS"/>
      <w:color w:val="000000"/>
      <w:lang w:val="bg-BG"/>
    </w:rPr>
  </w:style>
  <w:style w:type="character" w:styleId="ListLabel468">
    <w:name w:val="ListLabel 468"/>
    <w:qFormat/>
    <w:rPr>
      <w:rFonts w:cs="OpenSymbol;Arial Unicode MS"/>
    </w:rPr>
  </w:style>
  <w:style w:type="character" w:styleId="ListLabel469">
    <w:name w:val="ListLabel 469"/>
    <w:qFormat/>
    <w:rPr>
      <w:rFonts w:cs="OpenSymbol;Arial Unicode MS"/>
    </w:rPr>
  </w:style>
  <w:style w:type="character" w:styleId="ListLabel470">
    <w:name w:val="ListLabel 470"/>
    <w:qFormat/>
    <w:rPr>
      <w:rFonts w:cs="OpenSymbol;Arial Unicode MS"/>
      <w:color w:val="FF0000"/>
      <w:lang w:val="bg-BG"/>
    </w:rPr>
  </w:style>
  <w:style w:type="character" w:styleId="ListLabel471">
    <w:name w:val="ListLabel 471"/>
    <w:qFormat/>
    <w:rPr>
      <w:rFonts w:cs="OpenSymbol;Arial Unicode MS"/>
    </w:rPr>
  </w:style>
  <w:style w:type="character" w:styleId="ListLabel472">
    <w:name w:val="ListLabel 472"/>
    <w:qFormat/>
    <w:rPr>
      <w:rFonts w:cs="OpenSymbol;Arial Unicode MS"/>
    </w:rPr>
  </w:style>
  <w:style w:type="character" w:styleId="ListLabel473">
    <w:name w:val="ListLabel 473"/>
    <w:qFormat/>
    <w:rPr>
      <w:rFonts w:cs="OpenSymbol;Arial Unicode MS"/>
      <w:color w:val="FF0000"/>
      <w:lang w:val="bg-BG"/>
    </w:rPr>
  </w:style>
  <w:style w:type="character" w:styleId="ListLabel474">
    <w:name w:val="ListLabel 474"/>
    <w:qFormat/>
    <w:rPr>
      <w:rFonts w:cs="OpenSymbol;Arial Unicode MS"/>
    </w:rPr>
  </w:style>
  <w:style w:type="character" w:styleId="ListLabel475">
    <w:name w:val="ListLabel 475"/>
    <w:qFormat/>
    <w:rPr>
      <w:rFonts w:cs="OpenSymbol;Arial Unicode M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OpenSymbol;Arial Unicode MS"/>
      <w:color w:val="000000"/>
      <w:lang w:val="bg-BG"/>
    </w:rPr>
  </w:style>
  <w:style w:type="character" w:styleId="ListLabel504">
    <w:name w:val="ListLabel 504"/>
    <w:qFormat/>
    <w:rPr>
      <w:rFonts w:cs="OpenSymbol;Arial Unicode MS"/>
    </w:rPr>
  </w:style>
  <w:style w:type="character" w:styleId="ListLabel505">
    <w:name w:val="ListLabel 505"/>
    <w:qFormat/>
    <w:rPr>
      <w:rFonts w:cs="OpenSymbol;Arial Unicode MS"/>
    </w:rPr>
  </w:style>
  <w:style w:type="character" w:styleId="ListLabel506">
    <w:name w:val="ListLabel 506"/>
    <w:qFormat/>
    <w:rPr>
      <w:rFonts w:cs="OpenSymbol;Arial Unicode MS"/>
      <w:color w:val="FF0000"/>
      <w:lang w:val="bg-BG"/>
    </w:rPr>
  </w:style>
  <w:style w:type="character" w:styleId="ListLabel507">
    <w:name w:val="ListLabel 507"/>
    <w:qFormat/>
    <w:rPr>
      <w:rFonts w:cs="OpenSymbol;Arial Unicode MS"/>
    </w:rPr>
  </w:style>
  <w:style w:type="character" w:styleId="ListLabel508">
    <w:name w:val="ListLabel 508"/>
    <w:qFormat/>
    <w:rPr>
      <w:rFonts w:cs="OpenSymbol;Arial Unicode MS"/>
    </w:rPr>
  </w:style>
  <w:style w:type="character" w:styleId="ListLabel509">
    <w:name w:val="ListLabel 509"/>
    <w:qFormat/>
    <w:rPr>
      <w:rFonts w:cs="OpenSymbol;Arial Unicode MS"/>
      <w:color w:val="FF0000"/>
      <w:lang w:val="bg-BG"/>
    </w:rPr>
  </w:style>
  <w:style w:type="character" w:styleId="ListLabel510">
    <w:name w:val="ListLabel 510"/>
    <w:qFormat/>
    <w:rPr>
      <w:rFonts w:cs="OpenSymbol;Arial Unicode MS"/>
    </w:rPr>
  </w:style>
  <w:style w:type="character" w:styleId="ListLabel511">
    <w:name w:val="ListLabel 511"/>
    <w:qFormat/>
    <w:rPr>
      <w:rFonts w:cs="OpenSymbol;Arial Unicode MS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OpenSymbol;Arial Unicode MS"/>
      <w:color w:val="000000"/>
      <w:lang w:val="bg-BG"/>
    </w:rPr>
  </w:style>
  <w:style w:type="character" w:styleId="ListLabel540">
    <w:name w:val="ListLabel 540"/>
    <w:qFormat/>
    <w:rPr>
      <w:rFonts w:cs="OpenSymbol;Arial Unicode MS"/>
    </w:rPr>
  </w:style>
  <w:style w:type="character" w:styleId="ListLabel541">
    <w:name w:val="ListLabel 541"/>
    <w:qFormat/>
    <w:rPr>
      <w:rFonts w:cs="OpenSymbol;Arial Unicode MS"/>
    </w:rPr>
  </w:style>
  <w:style w:type="character" w:styleId="ListLabel542">
    <w:name w:val="ListLabel 542"/>
    <w:qFormat/>
    <w:rPr>
      <w:rFonts w:cs="OpenSymbol;Arial Unicode MS"/>
      <w:color w:val="FF0000"/>
      <w:lang w:val="bg-BG"/>
    </w:rPr>
  </w:style>
  <w:style w:type="character" w:styleId="ListLabel543">
    <w:name w:val="ListLabel 543"/>
    <w:qFormat/>
    <w:rPr>
      <w:rFonts w:cs="OpenSymbol;Arial Unicode MS"/>
    </w:rPr>
  </w:style>
  <w:style w:type="character" w:styleId="ListLabel544">
    <w:name w:val="ListLabel 544"/>
    <w:qFormat/>
    <w:rPr>
      <w:rFonts w:cs="OpenSymbol;Arial Unicode MS"/>
    </w:rPr>
  </w:style>
  <w:style w:type="character" w:styleId="ListLabel545">
    <w:name w:val="ListLabel 545"/>
    <w:qFormat/>
    <w:rPr>
      <w:rFonts w:cs="OpenSymbol;Arial Unicode MS"/>
      <w:color w:val="FF0000"/>
      <w:lang w:val="bg-BG"/>
    </w:rPr>
  </w:style>
  <w:style w:type="character" w:styleId="ListLabel546">
    <w:name w:val="ListLabel 546"/>
    <w:qFormat/>
    <w:rPr>
      <w:rFonts w:cs="OpenSymbol;Arial Unicode MS"/>
    </w:rPr>
  </w:style>
  <w:style w:type="character" w:styleId="ListLabel547">
    <w:name w:val="ListLabel 547"/>
    <w:qFormat/>
    <w:rPr>
      <w:rFonts w:cs="OpenSymbol;Arial Unicode MS"/>
    </w:rPr>
  </w:style>
  <w:style w:type="paragraph" w:styleId="Style16">
    <w:name w:val="Заглавие"/>
    <w:basedOn w:val="Normal"/>
    <w:next w:val="Style17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uppressAutoHyphens w:val="false"/>
      <w:spacing w:lineRule="atLeast" w:line="100" w:before="280" w:after="280"/>
    </w:pPr>
    <w:rPr>
      <w:rFonts w:eastAsia="Times New Roman" w:cs="Times New Roman"/>
      <w:lang w:val="bg-BG" w:eastAsia="ar-SA" w:bidi="ar-SA"/>
    </w:rPr>
  </w:style>
  <w:style w:type="paragraph" w:styleId="Style21">
    <w:name w:val="Таблица - съдържание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W">
    <w:name w:val="WW-Подразбиран стил"/>
    <w:qFormat/>
    <w:pPr>
      <w:widowControl w:val="false"/>
      <w:suppressAutoHyphens w:val="true"/>
      <w:bidi w:val="0"/>
      <w:spacing w:lineRule="atLeast" w:line="100"/>
      <w:jc w:val="left"/>
    </w:pPr>
    <w:rPr>
      <w:rFonts w:ascii="Times New Roman" w:hAnsi="Times New Roman" w:eastAsia="Andale Sans UI;Arial Unicode MS" w:cs="Tahoma"/>
      <w:color w:val="00000A"/>
      <w:sz w:val="24"/>
      <w:szCs w:val="24"/>
      <w:lang w:val="de-DE" w:eastAsia="zh-CN" w:bidi="fa-IR"/>
    </w:rPr>
  </w:style>
  <w:style w:type="paragraph" w:styleId="Style22">
    <w:name w:val="Нормален (уеб)"/>
    <w:basedOn w:val="Normal"/>
    <w:qFormat/>
    <w:pPr>
      <w:widowControl/>
      <w:suppressAutoHyphens w:val="false"/>
      <w:spacing w:lineRule="auto" w:line="240" w:before="280" w:after="280"/>
      <w:textAlignment w:val="auto"/>
    </w:pPr>
    <w:rPr>
      <w:rFonts w:eastAsia="Times New Roman" w:cs="Times New Roman"/>
      <w:lang w:val="bg-BG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LibreOffice/5.3.4.2$Windows_x86 LibreOffice_project/f82d347ccc0be322489bf7da61d7e4ad13fe2ff3</Application>
  <Pages>5</Pages>
  <Words>2063</Words>
  <Characters>11886</Characters>
  <CharactersWithSpaces>14044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2016-11-09T09:38:00Z</dcterms:created>
  <dc:creator>PC</dc:creator>
  <dc:description/>
  <dc:language>bg-BG</dc:language>
  <cp:lastModifiedBy/>
  <dcterms:modified xsi:type="dcterms:W3CDTF">2018-01-26T11:38:04Z</dcterms:modified>
  <cp:revision>80</cp:revision>
  <dc:subject/>
  <dc:title/>
</cp:coreProperties>
</file>