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-179705</wp:posOffset>
            </wp:positionH>
            <wp:positionV relativeFrom="paragraph">
              <wp:posOffset>-419100</wp:posOffset>
            </wp:positionV>
            <wp:extent cx="6120130" cy="78359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rFonts w:cs="Times New Roman"/>
          <w:b/>
          <w:sz w:val="28"/>
          <w:szCs w:val="28"/>
          <w:lang w:val="bg-BG"/>
        </w:rPr>
        <w:t>Почивка Малага – Лисабон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bCs/>
          <w:iCs/>
          <w:sz w:val="22"/>
          <w:szCs w:val="22"/>
          <w:lang w:val="bg-BG"/>
        </w:rPr>
        <w:t>Самолетна екскурзия 8 дни / 7 нощувки</w:t>
      </w:r>
    </w:p>
    <w:p>
      <w:pPr>
        <w:pStyle w:val="style0"/>
        <w:jc w:val="center"/>
      </w:pPr>
      <w:r>
        <w:rPr>
          <w:rFonts w:cs="Times New Roman"/>
          <w:b/>
          <w:bCs/>
          <w:iCs/>
          <w:sz w:val="22"/>
          <w:szCs w:val="22"/>
          <w:lang w:val="bg-BG"/>
        </w:rPr>
        <w:t>с включени летищни такси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color w:val="FF0000"/>
          <w:sz w:val="22"/>
          <w:szCs w:val="22"/>
          <w:lang w:val="bg-BG"/>
        </w:rPr>
        <w:t>Цена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>:</w:t>
      </w:r>
      <w:r>
        <w:rPr>
          <w:rFonts w:cs="Times New Roman"/>
          <w:color w:val="FF0000"/>
          <w:sz w:val="22"/>
          <w:szCs w:val="22"/>
          <w:lang w:val="bg-BG"/>
        </w:rPr>
        <w:t xml:space="preserve"> </w:t>
      </w:r>
      <w:r>
        <w:rPr>
          <w:rFonts w:cs="Times New Roman"/>
          <w:b/>
          <w:color w:val="FF0000"/>
          <w:sz w:val="22"/>
          <w:szCs w:val="22"/>
          <w:lang w:val="en-US"/>
        </w:rPr>
        <w:t xml:space="preserve">788 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>евро /</w:t>
      </w:r>
      <w:r>
        <w:rPr>
          <w:rFonts w:cs="Times New Roman"/>
          <w:b/>
          <w:bCs/>
          <w:color w:val="FF0000"/>
          <w:sz w:val="22"/>
          <w:szCs w:val="22"/>
          <w:lang w:val="en-US"/>
        </w:rPr>
        <w:t xml:space="preserve"> 1541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 xml:space="preserve"> лева     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     </w:t>
      </w:r>
    </w:p>
    <w:p>
      <w:pPr>
        <w:pStyle w:val="style0"/>
        <w:jc w:val="both"/>
      </w:pPr>
      <w:r>
        <w:rPr>
          <w:rFonts w:cs="Times New Roman"/>
          <w:b/>
          <w:color w:val="FF0000"/>
          <w:sz w:val="22"/>
          <w:szCs w:val="22"/>
          <w:lang w:val="bg-BG"/>
        </w:rPr>
        <w:t xml:space="preserve">Дати: </w:t>
      </w:r>
      <w:r>
        <w:rPr>
          <w:rFonts w:cs="Times New Roman"/>
          <w:b/>
          <w:color w:val="FF0000"/>
          <w:sz w:val="22"/>
          <w:szCs w:val="22"/>
          <w:lang w:val="en-US"/>
        </w:rPr>
        <w:t>28.09.17 / 05.10.2017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7 нощувки в хотели 3* : по 3 в Торемолинос и Сесимбра и 1 в Севиля;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en-US"/>
        </w:rPr>
        <w:t xml:space="preserve">7 </w:t>
      </w:r>
      <w:r>
        <w:rPr>
          <w:rFonts w:cs="Times New Roman"/>
          <w:sz w:val="22"/>
          <w:szCs w:val="22"/>
          <w:lang w:val="bg-BG"/>
        </w:rPr>
        <w:t>закуски в ресторантите към съответните хотели;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7 вечери в ресторантите към съответните хотели;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Самолетен билет София – Малага и Лисабон – София с включени летищни такси и чекиран багаж до 20 кг.;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Трансфер летище – хотел – летище;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Екскурзовод на български език;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r>
        <w:rPr>
          <w:rFonts w:cs="Times New Roman"/>
          <w:sz w:val="22"/>
          <w:szCs w:val="22"/>
        </w:rPr>
        <w:t xml:space="preserve">ранспорт с комфортен автобус;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Настаняване в единична стая -</w:t>
      </w:r>
      <w:r>
        <w:rPr>
          <w:rFonts w:cs="Times New Roman"/>
          <w:sz w:val="22"/>
          <w:szCs w:val="22"/>
          <w:lang w:val="en-US"/>
        </w:rPr>
        <w:t>120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e</w:t>
      </w:r>
      <w:r>
        <w:rPr>
          <w:rFonts w:cs="Times New Roman"/>
          <w:sz w:val="22"/>
          <w:szCs w:val="22"/>
          <w:lang w:val="bg-BG"/>
        </w:rPr>
        <w:t>вро</w:t>
      </w:r>
      <w:r>
        <w:rPr>
          <w:rFonts w:cs="Times New Roman"/>
          <w:sz w:val="22"/>
          <w:szCs w:val="22"/>
          <w:lang w:val="en-US"/>
        </w:rPr>
        <w:t xml:space="preserve"> / 235 </w:t>
      </w:r>
      <w:r>
        <w:rPr>
          <w:rFonts w:cs="Times New Roman"/>
          <w:sz w:val="22"/>
          <w:szCs w:val="22"/>
          <w:lang w:val="bg-BG"/>
        </w:rPr>
        <w:t>лв.;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Медицинска застраховка към "Булстрад Живот" с покритие 5000 евро за 8 дни  за лица на възраст до 65 г. - 10 лв, за лица на възраст от 65 г. до 70 г. - 14 лв, за лица на възраст от 70 г. до 75 г. – 19 лв, за лица на възраст от 75 г. до 80 г. - 29 лв;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b/>
          <w:sz w:val="22"/>
          <w:szCs w:val="22"/>
          <w:lang w:val="bg-BG"/>
        </w:rPr>
        <w:t>Допълнителни екскурзии:</w:t>
      </w:r>
    </w:p>
    <w:p>
      <w:pPr>
        <w:pStyle w:val="style33"/>
        <w:numPr>
          <w:ilvl w:val="0"/>
          <w:numId w:val="4"/>
        </w:numPr>
        <w:jc w:val="both"/>
      </w:pPr>
      <w:r>
        <w:rPr>
          <w:rFonts w:cs="Times New Roman"/>
          <w:sz w:val="22"/>
          <w:szCs w:val="22"/>
          <w:lang w:val="bg-BG"/>
        </w:rPr>
        <w:t>Екскурзия до Кордоба (при минимум 25 души) – 30 евро;</w:t>
      </w:r>
    </w:p>
    <w:p>
      <w:pPr>
        <w:pStyle w:val="style33"/>
        <w:numPr>
          <w:ilvl w:val="0"/>
          <w:numId w:val="4"/>
        </w:numPr>
        <w:jc w:val="both"/>
      </w:pPr>
      <w:r>
        <w:rPr>
          <w:rFonts w:cs="Times New Roman"/>
          <w:sz w:val="22"/>
          <w:szCs w:val="22"/>
          <w:lang w:val="bg-BG"/>
        </w:rPr>
        <w:t>Екскурзия до Гранада (при минимум 25 души) – 30 евро;</w:t>
      </w:r>
    </w:p>
    <w:p>
      <w:pPr>
        <w:pStyle w:val="style33"/>
        <w:numPr>
          <w:ilvl w:val="0"/>
          <w:numId w:val="4"/>
        </w:numPr>
        <w:jc w:val="both"/>
      </w:pPr>
      <w:r>
        <w:rPr>
          <w:rFonts w:cs="Times New Roman"/>
          <w:sz w:val="22"/>
          <w:szCs w:val="22"/>
          <w:lang w:val="bg-BG"/>
        </w:rPr>
        <w:t>Екскурзия до Кашкаиш, Ещориал и Синтра (при минимум 25 души) – 30 евро;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Входни такси за посещаваните туристически обекти;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Ползване на обществен транспорт в някои от градовете;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По желание застраховка "Отмяна на пътуване".</w:t>
      </w:r>
    </w:p>
    <w:p>
      <w:pPr>
        <w:pStyle w:val="style0"/>
        <w:ind w:hanging="0" w:left="720" w:right="0"/>
        <w:jc w:val="both"/>
      </w:pPr>
      <w:r>
        <w:rPr/>
      </w:r>
    </w:p>
    <w:p>
      <w:pPr>
        <w:pStyle w:val="style32"/>
      </w:pPr>
      <w:r>
        <w:rPr/>
      </w:r>
    </w:p>
    <w:p>
      <w:pPr>
        <w:pStyle w:val="style32"/>
      </w:pPr>
      <w:r>
        <w:rPr>
          <w:b/>
          <w:bCs/>
          <w:u w:val="single"/>
          <w:lang w:val="bg-BG"/>
        </w:rPr>
        <w:t>Допълнителна информация за туристическите обекти: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Катедралата „Манкита“ в Малага - 5 евро;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Музея на Паблло Пикасо – 7 евро;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Джамията-катедрала в Кордоба – 8 евро;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Вход за Алхамбра (посещение на дворците и градините без екскурзовод) – 14 евро (предплаща се в офиса / необходима е предварителна резервавция);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Катедралата в Севиля с гроба на Христофор Колумб – 11 евро;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Националния дворец в Синтра – 10 евро;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Style w:val="style25"/>
          <w:rFonts w:ascii="Times New Roman" w:hAnsi="Times New Roman"/>
          <w:color w:val="000000"/>
          <w:sz w:val="24"/>
          <w:lang w:val="bg-BG"/>
        </w:rPr>
        <w:t>* Посочените входни такси са ориентировъчни и имат информативен характер.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Style w:val="style25"/>
          <w:rFonts w:ascii="Times New Roman" w:hAnsi="Times New Roman"/>
          <w:color w:val="000000"/>
          <w:sz w:val="24"/>
          <w:lang w:val="bg-BG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/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Маршрут: </w:t>
      </w:r>
      <w:r>
        <w:rPr>
          <w:rFonts w:cs="Times New Roman"/>
          <w:sz w:val="22"/>
          <w:szCs w:val="22"/>
          <w:lang w:val="bg-BG"/>
        </w:rPr>
        <w:t>900 км.</w:t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  <w:lang w:val="bg-BG"/>
        </w:rPr>
        <w:t xml:space="preserve">Малага, Торемолинос, Кордоба (по желание), </w:t>
      </w:r>
    </w:p>
    <w:p>
      <w:pPr>
        <w:pStyle w:val="style0"/>
        <w:jc w:val="both"/>
      </w:pPr>
      <w:r>
        <w:rPr>
          <w:rFonts w:cs="Times New Roman"/>
          <w:bCs/>
          <w:sz w:val="22"/>
          <w:szCs w:val="22"/>
          <w:lang w:val="bg-BG"/>
        </w:rPr>
        <w:t xml:space="preserve">Гранада (по желание), Гибралтар, Кадиз, Свеиля, Сесимбра, Лисабон, </w:t>
      </w:r>
      <w:r>
        <w:rPr>
          <w:rFonts w:cs="Times New Roman"/>
          <w:sz w:val="22"/>
          <w:szCs w:val="22"/>
          <w:lang w:val="bg-BG"/>
        </w:rPr>
        <w:t>Кашкаиш, Ещориал и Синтра (по желание)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Туристическа програма: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1 Ден– София – Малага – Торемолинос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Cs/>
          <w:sz w:val="22"/>
          <w:szCs w:val="22"/>
          <w:lang w:val="bg-BG"/>
        </w:rPr>
        <w:t>Полет София –</w:t>
      </w:r>
      <w:r>
        <w:rPr>
          <w:rFonts w:cs="Times New Roman"/>
          <w:sz w:val="22"/>
          <w:szCs w:val="22"/>
          <w:lang w:val="bg-BG"/>
        </w:rPr>
        <w:t xml:space="preserve"> Малага. Ако полетното разписание позволява - посещение на Малага. </w:t>
      </w:r>
    </w:p>
    <w:p>
      <w:pPr>
        <w:pStyle w:val="style0"/>
        <w:jc w:val="both"/>
      </w:pPr>
      <w:r>
        <w:rPr>
          <w:rFonts w:cs="Times New Roman"/>
          <w:color w:val="000000"/>
          <w:sz w:val="22"/>
          <w:szCs w:val="22"/>
        </w:rPr>
        <w:t>Туристическа програма в Малага, катедралата „Манкита”</w:t>
      </w:r>
      <w:r>
        <w:rPr>
          <w:rFonts w:cs="Times New Roman"/>
          <w:color w:val="000000"/>
          <w:sz w:val="22"/>
          <w:szCs w:val="22"/>
          <w:lang w:val="bg-BG"/>
        </w:rPr>
        <w:t xml:space="preserve"> (5 евро)</w:t>
      </w:r>
      <w:r>
        <w:rPr>
          <w:rFonts w:cs="Times New Roman"/>
          <w:color w:val="000000"/>
          <w:sz w:val="22"/>
          <w:szCs w:val="22"/>
        </w:rPr>
        <w:t>, построена върху основите на джамия в продължение на 200 години, съчетаваща различни архитектурни стилове от XVI до XVIII век; дворецът „Буена Виста“ от XVI в</w:t>
      </w:r>
      <w:r>
        <w:rPr>
          <w:rFonts w:cs="Times New Roman"/>
          <w:color w:val="000000"/>
          <w:sz w:val="22"/>
          <w:szCs w:val="22"/>
          <w:lang w:val="bg-BG"/>
        </w:rPr>
        <w:t xml:space="preserve">ек,където се помещава </w:t>
      </w:r>
      <w:r>
        <w:rPr>
          <w:rFonts w:cs="Times New Roman"/>
          <w:color w:val="000000"/>
          <w:sz w:val="22"/>
          <w:szCs w:val="22"/>
        </w:rPr>
        <w:t>музе</w:t>
      </w:r>
      <w:r>
        <w:rPr>
          <w:rFonts w:cs="Times New Roman"/>
          <w:color w:val="000000"/>
          <w:sz w:val="22"/>
          <w:szCs w:val="22"/>
          <w:lang w:val="bg-BG"/>
        </w:rPr>
        <w:t>я</w:t>
      </w:r>
      <w:r>
        <w:rPr>
          <w:rFonts w:cs="Times New Roman"/>
          <w:color w:val="000000"/>
          <w:sz w:val="22"/>
          <w:szCs w:val="22"/>
        </w:rPr>
        <w:t xml:space="preserve"> на Пабло Пикасо</w:t>
      </w:r>
      <w:r>
        <w:rPr>
          <w:rFonts w:cs="Times New Roman"/>
          <w:color w:val="000000"/>
          <w:sz w:val="22"/>
          <w:szCs w:val="22"/>
          <w:lang w:val="bg-BG"/>
        </w:rPr>
        <w:t xml:space="preserve"> (7 евро)</w:t>
      </w:r>
      <w:r>
        <w:rPr>
          <w:rFonts w:cs="Times New Roman"/>
          <w:color w:val="000000"/>
          <w:sz w:val="22"/>
          <w:szCs w:val="22"/>
        </w:rPr>
        <w:t xml:space="preserve">; </w:t>
      </w:r>
      <w:r>
        <w:rPr>
          <w:rFonts w:cs="Times New Roman"/>
          <w:color w:val="000000"/>
          <w:sz w:val="22"/>
          <w:szCs w:val="22"/>
          <w:lang w:val="bg-BG"/>
        </w:rPr>
        <w:t xml:space="preserve">паметника на Андерсен-живял 7 години в града,родната къща на Пабло Пикасо,църквата,в която е кръстен и неговата скулптура. </w:t>
      </w:r>
      <w:r>
        <w:rPr>
          <w:rFonts w:cs="Times New Roman"/>
          <w:sz w:val="22"/>
          <w:szCs w:val="22"/>
          <w:lang w:val="bg-BG"/>
        </w:rPr>
        <w:t>Трансфер до хотела в курорта Торемолинос, разположен на средиземноморското крайбрежие, в областта Коста дел Сол. Настаняване.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2 Ден – Торемолинос – Кордоба ( по желане) - Торемолинос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Кордоба </w:t>
      </w:r>
      <w:r>
        <w:rPr>
          <w:rFonts w:cs="Times New Roman"/>
          <w:b/>
          <w:bCs/>
          <w:color w:val="000000"/>
          <w:sz w:val="22"/>
          <w:szCs w:val="22"/>
        </w:rPr>
        <w:t>(</w:t>
      </w:r>
      <w:r>
        <w:rPr>
          <w:rFonts w:cs="Times New Roman"/>
          <w:b/>
          <w:bCs/>
          <w:color w:val="000000"/>
          <w:sz w:val="22"/>
          <w:szCs w:val="22"/>
          <w:lang w:val="bg-BG"/>
        </w:rPr>
        <w:t>30</w:t>
      </w:r>
      <w:r>
        <w:rPr>
          <w:rFonts w:cs="Times New Roman"/>
          <w:b/>
          <w:bCs/>
          <w:color w:val="000000"/>
          <w:sz w:val="22"/>
          <w:szCs w:val="22"/>
        </w:rPr>
        <w:t xml:space="preserve"> евро)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. </w:t>
      </w:r>
      <w:r>
        <w:rPr>
          <w:rFonts w:cs="Times New Roman"/>
          <w:bCs/>
          <w:color w:val="000000"/>
          <w:sz w:val="22"/>
          <w:szCs w:val="22"/>
        </w:rPr>
        <w:t>В своето  стихотворение „Песен на ездача” Федерико Гарсия Лорка се възхищава на  „кулите възвисени” на този емблематичен, световно известен андалуски град, в старата част на който човек се губи из мъдростта на вековете. Третия по големина град на Андалусия  е разположен в подножието на  Сиера Морена., по бреговете на “Голямата река” (Гуадалкивир означава именно това; названието идва от арабското “ал-уади-ал кабир”) и в Кордова през X век имало около 1 милион жители -тя е била най-големият, най-културният и най-богатият град в света. С богатото си наследство от архитектурни и културни паметници, умело вплели се в градския пейзаж, Кордоба е впечатляваща и привлекателна – особено нейната историческа част,която  ЮНЕСКО обяви за паметник на общочовешкото наследство. Ще разгледаме световно известната Джамия-катедрала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 (8 евро)</w:t>
      </w:r>
      <w:r>
        <w:rPr>
          <w:rFonts w:cs="Times New Roman"/>
          <w:bCs/>
          <w:color w:val="000000"/>
          <w:sz w:val="22"/>
          <w:szCs w:val="22"/>
        </w:rPr>
        <w:t xml:space="preserve"> - най-грандиозната мюсюлманска постройка в западния свят,която със своя размер (23 000 кв. м) е третата по големина джамия в света</w:t>
      </w:r>
      <w:r>
        <w:rPr>
          <w:rFonts w:cs="Times New Roman"/>
          <w:bCs/>
          <w:color w:val="000000"/>
          <w:sz w:val="22"/>
          <w:szCs w:val="22"/>
          <w:lang w:val="bg-BG"/>
        </w:rPr>
        <w:t>,ще видим най-старата Синагога в Европа,паметника на Сенека,Иконата на Богородица-Циганка и еврейския квартал,незабравим със  своето очарование.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Връщане в хотела.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3 Ден– Торемолинос – Гранада (по желание) – Торемолинос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Гранада </w:t>
      </w:r>
      <w:r>
        <w:rPr>
          <w:rFonts w:cs="Times New Roman"/>
          <w:b/>
          <w:sz w:val="22"/>
          <w:szCs w:val="22"/>
          <w:lang w:val="bg-BG"/>
        </w:rPr>
        <w:t>(30 евро)</w:t>
      </w:r>
      <w:r>
        <w:rPr>
          <w:rFonts w:cs="Times New Roman"/>
          <w:sz w:val="22"/>
          <w:szCs w:val="22"/>
          <w:lang w:val="bg-BG"/>
        </w:rPr>
        <w:t xml:space="preserve"> – арабската приказка на Испания,"Диадемата" на ислямския свят, един опияняващ свят на три различни култури.    Едва ли по света има място, на което са посветени  600 песни и стихове като бисера на Андалусия, Гранада. Без съмнение сред тях най-позната е "Гранада, моя мечта" на мексиканския композитор Аугустин Лара, изпълнявана от  Франк Синатра, Лучано Павароти и Хосе Карерас. Гранада ни отвежда в старинен мавърски свят, където легенди и романси – арабски и испански се преплитат...    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 „</w:t>
      </w:r>
      <w:r>
        <w:rPr>
          <w:rFonts w:cs="Times New Roman"/>
          <w:sz w:val="22"/>
          <w:szCs w:val="22"/>
          <w:lang w:val="bg-BG"/>
        </w:rPr>
        <w:t xml:space="preserve">Само колко легенди и предания, истинни и измислени, колко песни и балади, на арабски и на испански, за любовта, за войната и за рицарството, са свързани с тази величествена ориенталска крепост!“ Прочутата  забележителност, която вдъхновила американския писател Уошингтън Ървинг е уникалният дворец Алхамбра —ислямската  перлата на испанския град Гранада, която ние ще посетим </w:t>
      </w:r>
      <w:r>
        <w:rPr>
          <w:rFonts w:cs="Times New Roman"/>
          <w:bCs/>
          <w:color w:val="000000"/>
          <w:sz w:val="22"/>
          <w:szCs w:val="22"/>
        </w:rPr>
        <w:t>(14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 </w:t>
      </w:r>
      <w:r>
        <w:rPr>
          <w:rFonts w:cs="Times New Roman"/>
          <w:bCs/>
          <w:color w:val="000000"/>
          <w:sz w:val="22"/>
          <w:szCs w:val="22"/>
        </w:rPr>
        <w:t>евр</w:t>
      </w:r>
      <w:r>
        <w:rPr>
          <w:rFonts w:cs="Times New Roman"/>
          <w:bCs/>
          <w:color w:val="000000"/>
          <w:sz w:val="22"/>
          <w:szCs w:val="22"/>
          <w:lang w:val="bg-BG"/>
        </w:rPr>
        <w:t>о</w:t>
      </w:r>
      <w:r>
        <w:rPr>
          <w:rFonts w:cs="Times New Roman"/>
          <w:bCs/>
          <w:color w:val="000000"/>
          <w:sz w:val="22"/>
          <w:szCs w:val="22"/>
        </w:rPr>
        <w:t>)</w:t>
      </w:r>
      <w:r>
        <w:rPr>
          <w:rFonts w:cs="Times New Roman"/>
          <w:sz w:val="22"/>
          <w:szCs w:val="22"/>
          <w:lang w:val="bg-BG"/>
        </w:rPr>
        <w:t>. Несравним образец на арабското изкуство - високи крепостни стени обграждат един от най-изящните мавърски дворци, очарователни са прекрасните градини Хенералифе, фонтаните  изкуствени езера и пъстротата от цветя. В своята книга „Мавританска Испания“ Енрике Сордо пише, че „при арабите градините са сякаш кътче от самия рай“. Разглеждане на внушителната градска Катедрала, арабския пазар, Кметството, паметника на кралица Изабела и Колумб и разходка в стария бял мавритански квартал Албайсин.</w:t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bg-BG"/>
        </w:rPr>
        <w:t>Връщане в хотела.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4 Ден– Торемолинос – Гибралтар – Кадис -  Севиля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Отпътуване за Гибралтар, разположен в най-южната част на Пиренейския полуостров, на брега на едноимения проток, представляващ връзката между Средиземно море и Атлантика. Владението включва Гибралтарската скала и пясъчен провлак, който съединява скалата със сушата. Следва панорамна обиколка на града и изкачване до прочутата Гибралтарска скала, известна още като Скалата на маймунките (тук е единственото място в Европа, където живеят диви маймуни от вида Маготи). 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Продължаваме за Кадис – най-старият западноевропейски град и символ на Андалусия. Туристическа програма в града с посещение на по-важните забележителности: Катедралата, която впечатлява с различните си архитектурни стилове, наблюдателната кула, датираща от 18век, римският театър, руините от крепостни стени...Продължаваме за Севиля. Настаняване в хотел в града.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5 Ден – Севиля – Лисабон - Сесимбра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Закуска. Туристическа обиколка на Севиля – столицата на Андалусия, където под палещите лъчи на слънцето се ражда страстното фламенко. Несравнимият чар на Севиля я превръща в сцена на световно известната Кармен и на пламенният Дон Жуан. Ще се убедим  на дело в думите на арабския историк Ал-Сакунди, че "който не е бил в Севиля, не е видял истинско чудо". Севиля, столицата на тази гостоприемна земя, ни дарява с истински празник за сетивата. Неслучайно от древни времена поетите са нарекли града с хиляди епитети, възпели са го в песни и стихове. А и севилци не пестят похвалите: “Колко прелестна осъмна днес моята Севиля!”, “Колко са близки и едри звездите над моята Севиля!”, “Слава, слава на Севиля, на моята Севиля!” Посещение на третата по големина  катедрала в света, шедьовър на готическото изкуство и камбанарията Хиралда, където е гроба на Христофор Колумб / 11 евро /.Църквата поразява с тържествения си вид, подчертан от гигантския купол и монументалните колони. Вътре прелива от богатства и разкош, от картини на велики майстори на четката като Гоя и Веласкес. Ще видим също  Кралския палат Алкасар-блестящ пример на стила Мудехар,паметника на Колумб,Златната Кула на брега на Гуадалкивир. Продължававаме с великолепния Площад Испания  и разходка в  романтичния квартал Санта Крус с бели фасади, кокетни балкони с много цветя, тесните улички и очарователните сенчести вътрешни дворове. Отпътуване за Лисабон. Настаняване в хотел в курортния град Сесимбра – един от най-добрите плажни градове в Португалия, разположен на зашеметяващия океански бряг, само на 30 км. южно от Лисабон. Курортът е разположен в тих залив и се отличава с прекрасни плажове, извисяващи се назъбени скали и кристално чисти води.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6 Ден– Сесимбра – Лисабон - Сесимбра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Туристическа програма в Лисабон – романтичният Лижбоа - уютен и топъл, гостоприемен и безгрижно шумен вечер, разположен върху седем хълма край река Тежу, оглеждащ се в ленивите й води… 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 xml:space="preserve">Разглеждане на забележителностите-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Белем“,най-високият и най-голям мост в Европа”Понте 25-ти абрил”над река Тежу, Булеварда на Свободата-лисабонското „Шанз Елизе”,Триумфалната арка,най-оживената улица Аугуста,Площад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Седем хълма, няколко цивилизации, река, океан и малко вино. Лисабон разказва история, в която си заслужава да се вслушаме. Град, съхранил в себе си белезите на не една цивилизация; модерна европейска столица, носител на стара, възхитителна култура – това е Лисабон. Посетите ли го веднъж, той дълго ще занимава мислите ви, а частица от душата ви ще остане там, в кафенето на тясната уличка и ще си тананика мелодията на незабравима песен.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Опитайте кулинарните  изкушения на Португалия!Нейните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Връщане в хотела. Вечеря и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7 Ден – Сесимбра – Кашкаиш, Ещориал и Синтра (по желание: 30 евро) - Сесимбра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Закуска. Свободно време или по желание екскурзия до Кашкаиш, Ещориал и Синтра.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en-US"/>
        </w:rPr>
        <w:t>Следва запознаване с португалското наследство с една незабравима културна, романтична и не на последно място – духовна, разходка из Синтра/ЮНЕСКО/. "Да обиколиш света, и да не видиш Синтра" е недопустимо,според стара португалска поговорка.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en-US"/>
        </w:rPr>
        <w:t>От красотата и магнетизма й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</w:t>
      </w:r>
      <w:r>
        <w:rPr>
          <w:rFonts w:cs="Times New Roman"/>
          <w:sz w:val="22"/>
          <w:szCs w:val="22"/>
          <w:lang w:val="bg-BG"/>
        </w:rPr>
        <w:t>“,</w:t>
      </w:r>
      <w:r>
        <w:rPr>
          <w:rFonts w:cs="Times New Roman"/>
          <w:sz w:val="22"/>
          <w:szCs w:val="22"/>
          <w:lang w:val="en-US"/>
        </w:rPr>
        <w:t xml:space="preserve"> "най-богатият, най-уединеният, най-екстравагантният и най-потъналият в зеленина райски кът". Ще посетим Националният дворец/ 10 EUR/,построен през Средновековието като лятна резиденция на маврите,който  до началото на XX век  е действаща резиденция на управляващите крале. Разполага се в центъра на Стария град и отдалеч привлича погледа с двата си конусовидни бели комина. Разширяван и променян през годините, той съчетава архитектурни елементи на мавърския, готическия и мануелинския (португалска късна готика) стил. Във вътрешността му ще откриете уникални и пищно  декорирани  помещения, Стаята  на лебедите и Стая на свраките (наречени така заради великолепните рисунки на съответните птици)</w:t>
      </w:r>
      <w:r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en-US"/>
        </w:rPr>
        <w:t xml:space="preserve"> Продължаваме към Кабо да Рока - „Тук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Точно тук е мястото, където всеки влюбен трябва да изпрати послание до любимия - да напише с пръсти на брега "Обичам те", а величественият океан да грабне думите и да ги понесе във вечността.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Време за кафе в емблематичния курорт Кашкаиш -парченце португалска магия,на брега на Атлантическия океан.</w:t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en-US"/>
        </w:rPr>
        <w:t xml:space="preserve">Фото-пауза пред най-голямото казино в Европа и неговата превъзходна градина в Ещорил,романтично градче на Португалската Ривиера,където  Ян Флеминг е написал „Казино Роял”. </w:t>
      </w:r>
      <w:r>
        <w:rPr>
          <w:rFonts w:cs="Times New Roman"/>
          <w:sz w:val="22"/>
          <w:szCs w:val="22"/>
          <w:lang w:val="bg-BG"/>
        </w:rPr>
        <w:t>Връщане в хотела</w:t>
      </w:r>
      <w:bookmarkStart w:id="0" w:name="_GoBack"/>
      <w:bookmarkEnd w:id="0"/>
      <w:r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bg-BG"/>
        </w:rPr>
        <w:t>Вечеря и нощувка.</w:t>
      </w:r>
      <w:r>
        <w:rPr>
          <w:rFonts w:cs="Times New Roman"/>
          <w:sz w:val="22"/>
          <w:szCs w:val="22"/>
          <w:lang w:val="en-US"/>
        </w:rPr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2"/>
          <w:szCs w:val="22"/>
          <w:lang w:val="bg-BG"/>
        </w:rPr>
        <w:t>8 Ден – Сесимбра – Лисабон - София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sz w:val="22"/>
          <w:szCs w:val="22"/>
          <w:lang w:val="bg-BG"/>
        </w:rPr>
        <w:t>Закуска. Свободно време. Трансфер до летището за полет Лисабон – София.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Style w:val="style17"/>
          <w:u w:val="single"/>
          <w:lang w:val="bg-BG"/>
        </w:rPr>
        <w:t>Необходими документи:</w:t>
      </w:r>
    </w:p>
    <w:p>
      <w:pPr>
        <w:pStyle w:val="style27"/>
        <w:numPr>
          <w:ilvl w:val="0"/>
          <w:numId w:val="3"/>
        </w:numPr>
        <w:spacing w:line="238" w:lineRule="atLeast"/>
      </w:pPr>
      <w:r>
        <w:rPr>
          <w:color w:val="202020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>
      <w:pPr>
        <w:pStyle w:val="style27"/>
        <w:numPr>
          <w:ilvl w:val="0"/>
          <w:numId w:val="3"/>
        </w:numPr>
        <w:spacing w:after="278" w:before="278" w:line="238" w:lineRule="atLeast"/>
        <w:contextualSpacing w:val="false"/>
        <w:jc w:val="both"/>
      </w:pPr>
      <w:r>
        <w:rPr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auto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Подразбиран стил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Andale Sans UI" w:hAnsi="Times New Roman"/>
      <w:color w:val="00000A"/>
      <w:sz w:val="24"/>
      <w:szCs w:val="24"/>
      <w:lang w:bidi="en-US" w:eastAsia="fa-IR" w:val="en-US"/>
    </w:rPr>
  </w:style>
  <w:style w:styleId="style15" w:type="character">
    <w:name w:val="Default Paragraph Font"/>
    <w:next w:val="style15"/>
    <w:rPr/>
  </w:style>
  <w:style w:styleId="style16" w:type="character">
    <w:name w:val="Шрифт на абзаца по подразбиране1"/>
    <w:next w:val="style16"/>
    <w:rPr/>
  </w:style>
  <w:style w:styleId="style17" w:type="character">
    <w:name w:val="Силно акцентиран"/>
    <w:next w:val="style17"/>
    <w:rPr>
      <w:b/>
      <w:bCs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rFonts w:cs="OpenSymbol" w:eastAsia="OpenSymbol"/>
    </w:rPr>
  </w:style>
  <w:style w:styleId="style20" w:type="character">
    <w:name w:val="ListLabel 3"/>
    <w:next w:val="style20"/>
    <w:rPr>
      <w:rFonts w:cs="Times New Roman" w:eastAsia="Andale Sans UI"/>
    </w:rPr>
  </w:style>
  <w:style w:styleId="style21" w:type="character">
    <w:name w:val="ListLabel 4"/>
    <w:next w:val="style21"/>
    <w:rPr>
      <w:rFonts w:cs="Symbol"/>
    </w:rPr>
  </w:style>
  <w:style w:styleId="style22" w:type="character">
    <w:name w:val="ListLabel 5"/>
    <w:next w:val="style22"/>
    <w:rPr>
      <w:rFonts w:cs="Courier New"/>
    </w:rPr>
  </w:style>
  <w:style w:styleId="style23" w:type="character">
    <w:name w:val="ListLabel 6"/>
    <w:next w:val="style23"/>
    <w:rPr>
      <w:rFonts w:cs="Wingdings"/>
    </w:rPr>
  </w:style>
  <w:style w:styleId="style24" w:type="character">
    <w:name w:val="ListLabel 7"/>
    <w:next w:val="style24"/>
    <w:rPr>
      <w:rFonts w:cs="Times New Roman"/>
    </w:rPr>
  </w:style>
  <w:style w:styleId="style25" w:type="character">
    <w:name w:val="Акцентиран"/>
    <w:next w:val="style25"/>
    <w:rPr>
      <w:i/>
      <w:iCs/>
    </w:rPr>
  </w:style>
  <w:style w:styleId="style26" w:type="paragraph">
    <w:name w:val="Заглавие"/>
    <w:basedOn w:val="style0"/>
    <w:next w:val="style2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7" w:type="paragraph">
    <w:name w:val="Основен текст"/>
    <w:basedOn w:val="style0"/>
    <w:next w:val="style27"/>
    <w:pPr>
      <w:spacing w:after="120" w:before="0"/>
      <w:contextualSpacing w:val="false"/>
    </w:pPr>
    <w:rPr/>
  </w:style>
  <w:style w:styleId="style28" w:type="paragraph">
    <w:name w:val="Списък"/>
    <w:basedOn w:val="style27"/>
    <w:next w:val="style28"/>
    <w:pPr/>
    <w:rPr>
      <w:rFonts w:cs="Mangal"/>
    </w:rPr>
  </w:style>
  <w:style w:styleId="style29" w:type="paragraph">
    <w:name w:val="Надпис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Указател"/>
    <w:basedOn w:val="style0"/>
    <w:next w:val="style30"/>
    <w:pPr>
      <w:suppressLineNumbers/>
    </w:pPr>
    <w:rPr>
      <w:rFonts w:cs="Mangal"/>
    </w:rPr>
  </w:style>
  <w:style w:styleId="style31" w:type="paragraph">
    <w:name w:val="Normal (Web)"/>
    <w:basedOn w:val="style0"/>
    <w:next w:val="style31"/>
    <w:pPr>
      <w:widowControl/>
      <w:suppressAutoHyphens w:val="false"/>
      <w:spacing w:after="280" w:before="280" w:line="100" w:lineRule="atLeast"/>
      <w:contextualSpacing w:val="false"/>
    </w:pPr>
    <w:rPr>
      <w:rFonts w:cs="Times New Roman" w:eastAsia="Times New Roman"/>
      <w:lang w:bidi="ar-SA" w:eastAsia="ar-SA" w:val="bg-BG"/>
    </w:rPr>
  </w:style>
  <w:style w:styleId="style32" w:type="paragraph">
    <w:name w:val="Таблица - съдържание"/>
    <w:basedOn w:val="style0"/>
    <w:next w:val="style32"/>
    <w:pPr>
      <w:suppressLineNumbers/>
    </w:pPr>
    <w:rPr/>
  </w:style>
  <w:style w:styleId="style33" w:type="paragraph">
    <w:name w:val="List Paragraph"/>
    <w:basedOn w:val="style0"/>
    <w:next w:val="style3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2016-11-09T09:38:00.00Z</dcterms:created>
  <dc:creator>PC</dc:creator>
  <cp:lastModifiedBy>Admin</cp:lastModifiedBy>
  <dcterms:modified xsi:type="dcterms:W3CDTF">2016-12-06T10:22:00.00Z</dcterms:modified>
  <cp:revision>21</cp:revision>
</cp:coreProperties>
</file>