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Verdana" w:hAnsi="Verdana" w:eastAsia="Times New Roman" w:cs="Times New Roman"/>
          <w:b/>
          <w:b/>
          <w:bCs/>
          <w:sz w:val="21"/>
          <w:lang w:eastAsia="bg-BG"/>
        </w:rPr>
      </w:pPr>
      <w:r>
        <w:rPr/>
        <w:drawing>
          <wp:anchor behindDoc="0" distT="0" distB="0" distL="0" distR="0" simplePos="0" locked="0" layoutInCell="1" allowOverlap="1" relativeHeight="2">
            <wp:simplePos x="0" y="0"/>
            <wp:positionH relativeFrom="column">
              <wp:posOffset>0</wp:posOffset>
            </wp:positionH>
            <wp:positionV relativeFrom="paragraph">
              <wp:posOffset>-200025</wp:posOffset>
            </wp:positionV>
            <wp:extent cx="6332220" cy="14338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32220" cy="1433830"/>
                    </a:xfrm>
                    <a:prstGeom prst="rect">
                      <a:avLst/>
                    </a:prstGeom>
                  </pic:spPr>
                </pic:pic>
              </a:graphicData>
            </a:graphic>
          </wp:anchor>
        </w:drawing>
      </w:r>
    </w:p>
    <w:p>
      <w:pPr>
        <w:pStyle w:val="Normal"/>
        <w:shd w:val="clear" w:color="auto" w:fill="FFFFFF"/>
        <w:spacing w:lineRule="auto" w:line="240" w:before="0" w:after="0"/>
        <w:rPr>
          <w:rFonts w:ascii="Verdana" w:hAnsi="Verdana" w:eastAsia="Times New Roman" w:cs="Times New Roman"/>
          <w:b/>
          <w:b/>
          <w:bCs/>
          <w:sz w:val="21"/>
          <w:lang w:eastAsia="bg-BG"/>
        </w:rPr>
      </w:pPr>
      <w:r>
        <w:rPr/>
      </w:r>
    </w:p>
    <w:p>
      <w:pPr>
        <w:pStyle w:val="Normal"/>
        <w:shd w:val="clear" w:color="auto" w:fill="FFFFFF"/>
        <w:spacing w:lineRule="auto" w:line="240" w:before="0" w:after="0"/>
        <w:rPr>
          <w:rFonts w:ascii="Verdana" w:hAnsi="Verdana" w:eastAsia="Times New Roman" w:cs="Times New Roman"/>
          <w:b/>
          <w:b/>
          <w:bCs/>
          <w:sz w:val="21"/>
          <w:lang w:eastAsia="bg-BG"/>
        </w:rPr>
      </w:pPr>
      <w:r>
        <w:rPr/>
      </w:r>
    </w:p>
    <w:p>
      <w:pPr>
        <w:pStyle w:val="Normal"/>
        <w:shd w:val="clear" w:color="auto" w:fill="FFFFFF"/>
        <w:spacing w:lineRule="auto" w:line="240" w:before="0" w:after="0"/>
        <w:rPr>
          <w:rFonts w:ascii="Verdana" w:hAnsi="Verdana"/>
        </w:rPr>
      </w:pPr>
      <w:r>
        <w:rPr>
          <w:rFonts w:eastAsia="Times New Roman" w:cs="Times New Roman" w:ascii="Verdana" w:hAnsi="Verdana"/>
          <w:b/>
          <w:bCs/>
          <w:sz w:val="21"/>
          <w:lang w:eastAsia="bg-BG"/>
        </w:rPr>
        <w:t>ПОЧИВКА НА ОСТРОВ ЯМАЙКА – ГАРАНТИРАНО ПЪТУВАНЕ</w:t>
      </w:r>
    </w:p>
    <w:p>
      <w:pPr>
        <w:pStyle w:val="Normal"/>
        <w:shd w:val="clear" w:color="auto" w:fill="FFFFFF"/>
        <w:spacing w:lineRule="auto" w:line="240" w:before="0" w:after="0"/>
        <w:rPr>
          <w:rFonts w:ascii="Open sans" w:hAnsi="Open sans" w:eastAsia="Times New Roman" w:cs="Times New Roman"/>
          <w:b/>
          <w:b/>
          <w:bCs/>
          <w:sz w:val="21"/>
          <w:lang w:val="en-US" w:eastAsia="bg-BG"/>
        </w:rPr>
      </w:pPr>
      <w:r>
        <w:rPr>
          <w:rFonts w:eastAsia="Times New Roman" w:cs="Times New Roman" w:ascii="Verdana" w:hAnsi="Verdana"/>
          <w:b/>
          <w:bCs/>
          <w:sz w:val="21"/>
          <w:lang w:eastAsia="bg-BG"/>
        </w:rPr>
        <w:t>олинклузив с включени летищни такси</w:t>
      </w:r>
    </w:p>
    <w:p>
      <w:pPr>
        <w:pStyle w:val="Normal"/>
        <w:shd w:val="clear" w:color="auto" w:fill="FFFFFF"/>
        <w:spacing w:lineRule="auto" w:line="240" w:before="0" w:after="0"/>
        <w:rPr>
          <w:rFonts w:ascii="Open sans" w:hAnsi="Open sans" w:eastAsia="Times New Roman" w:cs="Times New Roman"/>
          <w:b/>
          <w:b/>
          <w:bCs/>
          <w:sz w:val="21"/>
          <w:lang w:val="en-US" w:eastAsia="bg-BG"/>
        </w:rPr>
      </w:pPr>
      <w:r>
        <w:rPr>
          <w:rFonts w:eastAsia="Times New Roman" w:cs="Times New Roman" w:ascii="Open sans" w:hAnsi="Open sans"/>
          <w:b/>
          <w:bCs/>
          <w:sz w:val="21"/>
          <w:lang w:val="en-US" w:eastAsia="bg-BG"/>
        </w:rPr>
      </w:r>
    </w:p>
    <w:p>
      <w:pPr>
        <w:pStyle w:val="Normal"/>
        <w:shd w:val="clear" w:color="auto" w:fill="FFFFFF"/>
        <w:spacing w:lineRule="auto" w:line="240" w:before="0" w:after="0"/>
        <w:rPr>
          <w:rFonts w:ascii="Verdana" w:hAnsi="Verdana" w:eastAsia="Times New Roman" w:cs="Times New Roman"/>
          <w:b/>
          <w:b/>
          <w:bCs/>
          <w:sz w:val="21"/>
          <w:szCs w:val="21"/>
          <w:lang w:eastAsia="bg-BG"/>
        </w:rPr>
      </w:pPr>
      <w:r>
        <w:rPr>
          <w:rFonts w:eastAsia="Times New Roman" w:cs="Times New Roman" w:ascii="Verdana" w:hAnsi="Verdana"/>
          <w:b/>
          <w:bCs/>
          <w:sz w:val="21"/>
          <w:szCs w:val="21"/>
          <w:lang w:eastAsia="bg-BG"/>
        </w:rPr>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b/>
          <w:bCs/>
          <w:sz w:val="21"/>
          <w:szCs w:val="21"/>
          <w:lang w:eastAsia="bg-BG"/>
        </w:rPr>
        <w:t>1  ден:</w:t>
      </w:r>
      <w:r>
        <w:rPr>
          <w:rFonts w:eastAsia="Times New Roman" w:cs="Times New Roman" w:ascii="Verdana" w:hAnsi="Verdana"/>
          <w:sz w:val="21"/>
          <w:szCs w:val="21"/>
          <w:lang w:eastAsia="bg-BG"/>
        </w:rPr>
        <w:br/>
        <w:t xml:space="preserve">Полет с чартър от Мадрид за Монтего Бей в </w:t>
      </w:r>
      <w:r>
        <w:rPr>
          <w:rFonts w:eastAsia="Times New Roman" w:cs="Times New Roman" w:ascii="Verdana" w:hAnsi="Verdana"/>
          <w:sz w:val="21"/>
          <w:szCs w:val="21"/>
          <w:lang w:val="en-US" w:eastAsia="bg-BG"/>
        </w:rPr>
        <w:t>17.30</w:t>
      </w:r>
      <w:r>
        <w:rPr>
          <w:rFonts w:eastAsia="Times New Roman" w:cs="Times New Roman" w:ascii="Verdana" w:hAnsi="Verdana"/>
          <w:sz w:val="21"/>
          <w:szCs w:val="21"/>
          <w:lang w:eastAsia="bg-BG"/>
        </w:rPr>
        <w:t xml:space="preserve"> ч.</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sz w:val="21"/>
          <w:szCs w:val="21"/>
          <w:lang w:eastAsia="bg-BG"/>
        </w:rPr>
        <w:t xml:space="preserve">Кацане в Ямайка в </w:t>
      </w:r>
      <w:r>
        <w:rPr>
          <w:rFonts w:eastAsia="Times New Roman" w:cs="Times New Roman" w:ascii="Verdana" w:hAnsi="Verdana"/>
          <w:sz w:val="21"/>
          <w:szCs w:val="21"/>
          <w:lang w:val="bg-BG" w:eastAsia="bg-BG"/>
        </w:rPr>
        <w:t>20.05</w:t>
      </w:r>
      <w:r>
        <w:rPr>
          <w:rFonts w:eastAsia="Times New Roman" w:cs="Times New Roman" w:ascii="Verdana" w:hAnsi="Verdana"/>
          <w:sz w:val="21"/>
          <w:szCs w:val="21"/>
          <w:lang w:eastAsia="bg-BG"/>
        </w:rPr>
        <w:t>.Посрещане от нашия партньор и трансфер до хотела.</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b/>
          <w:bCs/>
          <w:sz w:val="21"/>
          <w:szCs w:val="21"/>
          <w:lang w:eastAsia="bg-BG"/>
        </w:rPr>
        <w:t>2 -</w:t>
      </w:r>
      <w:r>
        <w:rPr>
          <w:rFonts w:eastAsia="Times New Roman" w:cs="Times New Roman" w:ascii="Verdana" w:hAnsi="Verdana"/>
          <w:b/>
          <w:bCs/>
          <w:sz w:val="21"/>
          <w:szCs w:val="21"/>
          <w:lang w:val="en-US" w:eastAsia="bg-BG"/>
        </w:rPr>
        <w:t>7</w:t>
      </w:r>
      <w:r>
        <w:rPr>
          <w:rFonts w:eastAsia="Times New Roman" w:cs="Times New Roman" w:ascii="Verdana" w:hAnsi="Verdana"/>
          <w:b/>
          <w:bCs/>
          <w:sz w:val="21"/>
          <w:szCs w:val="21"/>
          <w:lang w:eastAsia="bg-BG"/>
        </w:rPr>
        <w:t xml:space="preserve"> ден:</w:t>
      </w:r>
      <w:r>
        <w:rPr>
          <w:rFonts w:eastAsia="Times New Roman" w:cs="Times New Roman" w:ascii="Verdana" w:hAnsi="Verdana"/>
          <w:sz w:val="21"/>
          <w:szCs w:val="21"/>
          <w:lang w:eastAsia="bg-BG"/>
        </w:rPr>
        <w:br/>
        <w:t>Закуска. Свободно време за плаж или възможност за допълнителни екскурзии.</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b/>
          <w:bCs/>
          <w:sz w:val="21"/>
          <w:szCs w:val="21"/>
          <w:lang w:val="en-US" w:eastAsia="bg-BG"/>
        </w:rPr>
        <w:t>8</w:t>
      </w:r>
      <w:r>
        <w:rPr>
          <w:rFonts w:eastAsia="Times New Roman" w:cs="Times New Roman" w:ascii="Verdana" w:hAnsi="Verdana"/>
          <w:b/>
          <w:bCs/>
          <w:sz w:val="21"/>
          <w:szCs w:val="21"/>
          <w:lang w:eastAsia="bg-BG"/>
        </w:rPr>
        <w:t xml:space="preserve"> ден:</w:t>
      </w:r>
      <w:r>
        <w:rPr>
          <w:rFonts w:eastAsia="Times New Roman" w:cs="Times New Roman" w:ascii="Verdana" w:hAnsi="Verdana"/>
          <w:sz w:val="21"/>
          <w:szCs w:val="21"/>
          <w:lang w:eastAsia="bg-BG"/>
        </w:rPr>
        <w:br/>
        <w:t xml:space="preserve">Трансфер от хотела до летището в Монтего Бей за  Мадрид с директен чартърен полет в </w:t>
      </w:r>
      <w:r>
        <w:rPr>
          <w:rFonts w:eastAsia="Times New Roman" w:cs="Times New Roman" w:ascii="Verdana" w:hAnsi="Verdana"/>
          <w:sz w:val="21"/>
          <w:szCs w:val="21"/>
          <w:lang w:val="en-US" w:eastAsia="bg-BG"/>
        </w:rPr>
        <w:t>21.35</w:t>
      </w:r>
      <w:r>
        <w:rPr>
          <w:rFonts w:eastAsia="Times New Roman" w:cs="Times New Roman" w:ascii="Verdana" w:hAnsi="Verdana"/>
          <w:sz w:val="21"/>
          <w:szCs w:val="21"/>
          <w:lang w:eastAsia="bg-BG"/>
        </w:rPr>
        <w:t xml:space="preserve"> ч.</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b/>
          <w:sz w:val="21"/>
          <w:szCs w:val="21"/>
          <w:lang w:val="en-US" w:eastAsia="bg-BG"/>
        </w:rPr>
        <w:t>9</w:t>
      </w:r>
      <w:r>
        <w:rPr>
          <w:rFonts w:eastAsia="Times New Roman" w:cs="Times New Roman" w:ascii="Verdana" w:hAnsi="Verdana"/>
          <w:b/>
          <w:sz w:val="21"/>
          <w:szCs w:val="21"/>
          <w:lang w:eastAsia="bg-BG"/>
        </w:rPr>
        <w:t xml:space="preserve"> ден </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sz w:val="21"/>
          <w:szCs w:val="21"/>
          <w:lang w:eastAsia="bg-BG"/>
        </w:rPr>
        <w:t>Кацане в Мадрид в 13.45 ч. Полет Мадрид –София</w:t>
      </w:r>
    </w:p>
    <w:p>
      <w:pPr>
        <w:pStyle w:val="Normal"/>
        <w:shd w:val="clear" w:color="auto" w:fill="FFFFFF"/>
        <w:spacing w:lineRule="auto" w:line="240" w:before="0" w:after="0"/>
        <w:rPr>
          <w:rFonts w:ascii="Open sans" w:hAnsi="Open sans" w:eastAsia="Times New Roman" w:cs="Times New Roman"/>
          <w:sz w:val="21"/>
          <w:szCs w:val="21"/>
          <w:lang w:eastAsia="bg-BG"/>
        </w:rPr>
      </w:pPr>
      <w:r>
        <w:rPr>
          <w:rFonts w:eastAsia="Times New Roman" w:cs="Times New Roman" w:ascii="Open sans" w:hAnsi="Open sans"/>
          <w:sz w:val="21"/>
          <w:szCs w:val="21"/>
          <w:lang w:eastAsia="bg-BG"/>
        </w:rPr>
      </w:r>
    </w:p>
    <w:p>
      <w:pPr>
        <w:pStyle w:val="Normal"/>
        <w:shd w:val="clear" w:color="auto" w:fill="FFFFFF"/>
        <w:spacing w:lineRule="auto" w:line="240" w:before="0" w:after="0"/>
        <w:rPr>
          <w:rFonts w:ascii="Open sans" w:hAnsi="Open sans" w:eastAsia="Times New Roman" w:cs="Times New Roman"/>
          <w:sz w:val="21"/>
          <w:szCs w:val="21"/>
          <w:lang w:eastAsia="bg-BG"/>
        </w:rPr>
      </w:pPr>
      <w:r>
        <w:rPr>
          <w:rFonts w:eastAsia="Times New Roman" w:cs="Times New Roman" w:ascii="Open sans" w:hAnsi="Open sans"/>
          <w:sz w:val="21"/>
          <w:szCs w:val="21"/>
          <w:lang w:eastAsia="bg-BG"/>
        </w:rPr>
      </w:r>
    </w:p>
    <w:tbl>
      <w:tblPr>
        <w:tblStyle w:val="a3"/>
        <w:tblW w:w="9212" w:type="dxa"/>
        <w:jc w:val="left"/>
        <w:tblInd w:w="-15" w:type="dxa"/>
        <w:tblCellMar>
          <w:top w:w="0" w:type="dxa"/>
          <w:left w:w="93" w:type="dxa"/>
          <w:bottom w:w="0" w:type="dxa"/>
          <w:right w:w="108" w:type="dxa"/>
        </w:tblCellMar>
        <w:tblLook w:val="04a0"/>
      </w:tblPr>
      <w:tblGrid>
        <w:gridCol w:w="3284"/>
        <w:gridCol w:w="1321"/>
        <w:gridCol w:w="1537"/>
        <w:gridCol w:w="1536"/>
        <w:gridCol w:w="1534"/>
      </w:tblGrid>
      <w:tr>
        <w:trPr/>
        <w:tc>
          <w:tcPr>
            <w:tcW w:w="3284" w:type="dxa"/>
            <w:tcBorders/>
            <w:shd w:fill="auto" w:val="clear"/>
            <w:tcMar>
              <w:left w:w="93" w:type="dxa"/>
            </w:tcMar>
          </w:tcPr>
          <w:p>
            <w:pPr>
              <w:pStyle w:val="Normal"/>
              <w:spacing w:lineRule="auto" w:line="240" w:before="0" w:after="0"/>
              <w:rPr>
                <w:b/>
                <w:b/>
              </w:rPr>
            </w:pPr>
            <w:r>
              <w:rPr>
                <w:b/>
              </w:rPr>
              <w:t>Хотели по програмата</w:t>
            </w:r>
          </w:p>
        </w:tc>
        <w:tc>
          <w:tcPr>
            <w:tcW w:w="1321" w:type="dxa"/>
            <w:tcBorders/>
            <w:shd w:fill="auto" w:val="clear"/>
            <w:tcMar>
              <w:left w:w="93" w:type="dxa"/>
            </w:tcMar>
          </w:tcPr>
          <w:p>
            <w:pPr>
              <w:pStyle w:val="Normal"/>
              <w:spacing w:lineRule="auto" w:line="240" w:before="0" w:after="0"/>
              <w:rPr>
                <w:b/>
                <w:b/>
              </w:rPr>
            </w:pPr>
            <w:r>
              <w:rPr>
                <w:b/>
              </w:rPr>
              <w:t>Юни</w:t>
            </w:r>
          </w:p>
          <w:p>
            <w:pPr>
              <w:pStyle w:val="Normal"/>
              <w:spacing w:lineRule="auto" w:line="240" w:before="0" w:after="0"/>
              <w:rPr>
                <w:b/>
                <w:b/>
                <w:bCs/>
              </w:rPr>
            </w:pPr>
            <w:r>
              <w:rPr>
                <w:b/>
                <w:bCs/>
              </w:rPr>
              <w:t>25</w:t>
            </w:r>
          </w:p>
        </w:tc>
        <w:tc>
          <w:tcPr>
            <w:tcW w:w="1537" w:type="dxa"/>
            <w:tcBorders/>
            <w:shd w:fill="auto" w:val="clear"/>
            <w:tcMar>
              <w:left w:w="93" w:type="dxa"/>
            </w:tcMar>
          </w:tcPr>
          <w:p>
            <w:pPr>
              <w:pStyle w:val="Normal"/>
              <w:spacing w:lineRule="auto" w:line="240" w:before="0" w:after="0"/>
              <w:rPr>
                <w:b/>
                <w:b/>
              </w:rPr>
            </w:pPr>
            <w:r>
              <w:rPr>
                <w:b/>
              </w:rPr>
              <w:t>Юли</w:t>
            </w:r>
          </w:p>
          <w:p>
            <w:pPr>
              <w:pStyle w:val="Normal"/>
              <w:spacing w:lineRule="auto" w:line="240" w:before="0" w:after="0"/>
              <w:rPr>
                <w:b/>
                <w:b/>
                <w:bCs/>
              </w:rPr>
            </w:pPr>
            <w:r>
              <w:rPr>
                <w:b/>
                <w:bCs/>
              </w:rPr>
              <w:t>2,9,16,23,30</w:t>
            </w:r>
          </w:p>
          <w:p>
            <w:pPr>
              <w:pStyle w:val="Normal"/>
              <w:spacing w:lineRule="auto" w:line="240" w:before="0" w:after="0"/>
              <w:rPr>
                <w:b/>
                <w:b/>
                <w:sz w:val="24"/>
              </w:rPr>
            </w:pPr>
            <w:r>
              <w:rPr>
                <w:b/>
                <w:sz w:val="24"/>
              </w:rPr>
            </w:r>
          </w:p>
          <w:p>
            <w:pPr>
              <w:pStyle w:val="Normal"/>
              <w:spacing w:lineRule="auto" w:line="240" w:before="0" w:after="0"/>
              <w:rPr/>
            </w:pPr>
            <w:r>
              <w:rPr/>
            </w:r>
          </w:p>
        </w:tc>
        <w:tc>
          <w:tcPr>
            <w:tcW w:w="1536" w:type="dxa"/>
            <w:tcBorders/>
            <w:shd w:fill="auto" w:val="clear"/>
            <w:tcMar>
              <w:left w:w="93" w:type="dxa"/>
            </w:tcMar>
          </w:tcPr>
          <w:p>
            <w:pPr>
              <w:pStyle w:val="Normal"/>
              <w:spacing w:lineRule="auto" w:line="240" w:before="0" w:after="0"/>
              <w:rPr/>
            </w:pPr>
            <w:r>
              <w:rPr>
                <w:b/>
                <w:sz w:val="24"/>
              </w:rPr>
              <w:t>Август</w:t>
            </w:r>
          </w:p>
          <w:p>
            <w:pPr>
              <w:pStyle w:val="Normal"/>
              <w:spacing w:lineRule="auto" w:line="240" w:before="0" w:after="0"/>
              <w:rPr>
                <w:lang w:val="en-US"/>
              </w:rPr>
            </w:pPr>
            <w:r>
              <w:rPr>
                <w:b/>
                <w:lang w:val="en-US"/>
              </w:rPr>
              <w:t>6,13,20,27</w:t>
            </w:r>
          </w:p>
        </w:tc>
        <w:tc>
          <w:tcPr>
            <w:tcW w:w="1534" w:type="dxa"/>
            <w:tcBorders/>
            <w:shd w:fill="auto" w:val="clear"/>
            <w:tcMar>
              <w:left w:w="93" w:type="dxa"/>
            </w:tcMar>
          </w:tcPr>
          <w:p>
            <w:pPr>
              <w:pStyle w:val="Normal"/>
              <w:spacing w:lineRule="auto" w:line="240" w:before="0" w:after="0"/>
              <w:rPr/>
            </w:pPr>
            <w:r>
              <w:rPr>
                <w:b/>
              </w:rPr>
              <w:t>Септември</w:t>
            </w:r>
          </w:p>
          <w:p>
            <w:pPr>
              <w:pStyle w:val="Normal"/>
              <w:spacing w:lineRule="auto" w:line="240" w:before="0" w:after="0"/>
              <w:rPr>
                <w:b/>
                <w:b/>
                <w:bCs/>
              </w:rPr>
            </w:pPr>
            <w:r>
              <w:rPr>
                <w:b/>
                <w:bCs/>
              </w:rPr>
              <w:t>3</w:t>
            </w:r>
          </w:p>
          <w:p>
            <w:pPr>
              <w:pStyle w:val="Normal"/>
              <w:spacing w:lineRule="auto" w:line="240" w:before="0" w:after="0"/>
              <w:rPr>
                <w:b/>
                <w:b/>
              </w:rPr>
            </w:pPr>
            <w:r>
              <w:rPr>
                <w:b/>
              </w:rPr>
            </w:r>
          </w:p>
        </w:tc>
      </w:tr>
      <w:tr>
        <w:trPr/>
        <w:tc>
          <w:tcPr>
            <w:tcW w:w="3284" w:type="dxa"/>
            <w:tcBorders/>
            <w:shd w:fill="auto" w:val="clear"/>
            <w:tcMar>
              <w:left w:w="93" w:type="dxa"/>
            </w:tcMar>
          </w:tcPr>
          <w:p>
            <w:pPr>
              <w:pStyle w:val="Heading2"/>
              <w:shd w:val="clear" w:color="auto" w:fill="FFFFFF"/>
              <w:spacing w:beforeAutospacing="0" w:before="0" w:afterAutospacing="0" w:after="0"/>
              <w:textAlignment w:val="baseline"/>
              <w:rPr/>
            </w:pPr>
            <w:hyperlink r:id="rId3">
              <w:r>
                <w:rPr>
                  <w:rStyle w:val="InternetLink"/>
                  <w:rFonts w:cs="Arial" w:ascii="Arial" w:hAnsi="Arial"/>
                  <w:b w:val="false"/>
                  <w:bCs w:val="false"/>
                  <w:sz w:val="18"/>
                  <w:szCs w:val="18"/>
                </w:rPr>
                <w:t>Sunscape Splash Montego Bay 5</w:t>
              </w:r>
            </w:hyperlink>
            <w:r>
              <w:rPr>
                <w:rFonts w:cs="Arial" w:ascii="Arial" w:hAnsi="Arial"/>
                <w:b w:val="false"/>
                <w:bCs w:val="false"/>
                <w:sz w:val="18"/>
                <w:szCs w:val="18"/>
              </w:rPr>
              <w:t>*</w:t>
            </w:r>
          </w:p>
          <w:p>
            <w:pPr>
              <w:pStyle w:val="Normal"/>
              <w:spacing w:before="0" w:after="0"/>
              <w:rPr/>
            </w:pPr>
            <w:r>
              <w:rPr/>
            </w:r>
          </w:p>
        </w:tc>
        <w:tc>
          <w:tcPr>
            <w:tcW w:w="1321" w:type="dxa"/>
            <w:tcBorders/>
            <w:shd w:fill="auto" w:val="clear"/>
            <w:tcMar>
              <w:left w:w="93" w:type="dxa"/>
            </w:tcMar>
          </w:tcPr>
          <w:p>
            <w:pPr>
              <w:pStyle w:val="Normal"/>
              <w:spacing w:lineRule="auto" w:line="240" w:before="0" w:after="0"/>
              <w:rPr/>
            </w:pPr>
            <w:r>
              <w:rPr/>
              <w:t>1</w:t>
            </w:r>
            <w:r>
              <w:rPr>
                <w:lang w:val="en-US"/>
              </w:rPr>
              <w:t>302</w:t>
            </w:r>
            <w:r>
              <w:rPr/>
              <w:t xml:space="preserve"> евро</w:t>
            </w:r>
          </w:p>
        </w:tc>
        <w:tc>
          <w:tcPr>
            <w:tcW w:w="1537" w:type="dxa"/>
            <w:tcBorders/>
            <w:shd w:fill="auto" w:val="clear"/>
            <w:tcMar>
              <w:left w:w="93" w:type="dxa"/>
            </w:tcMar>
          </w:tcPr>
          <w:p>
            <w:pPr>
              <w:pStyle w:val="Normal"/>
              <w:spacing w:lineRule="auto" w:line="240" w:before="0" w:after="0"/>
              <w:rPr/>
            </w:pPr>
            <w:r>
              <w:rPr/>
              <w:t>1</w:t>
            </w:r>
            <w:r>
              <w:rPr>
                <w:lang w:val="en-US"/>
              </w:rPr>
              <w:t>325</w:t>
            </w:r>
            <w:r>
              <w:rPr/>
              <w:t xml:space="preserve"> евро</w:t>
            </w:r>
          </w:p>
        </w:tc>
        <w:tc>
          <w:tcPr>
            <w:tcW w:w="1536" w:type="dxa"/>
            <w:tcBorders/>
            <w:shd w:fill="auto" w:val="clear"/>
            <w:tcMar>
              <w:left w:w="93" w:type="dxa"/>
            </w:tcMar>
          </w:tcPr>
          <w:p>
            <w:pPr>
              <w:pStyle w:val="Normal"/>
              <w:spacing w:lineRule="auto" w:line="240" w:before="0" w:after="0"/>
              <w:rPr/>
            </w:pPr>
            <w:r>
              <w:rPr/>
              <w:t xml:space="preserve"> </w:t>
            </w:r>
            <w:r>
              <w:rPr>
                <w:lang w:val="en-US"/>
              </w:rPr>
              <w:t xml:space="preserve">1560 </w:t>
            </w:r>
            <w:r>
              <w:rPr>
                <w:lang w:val="bg-BG"/>
              </w:rPr>
              <w:t>евро</w:t>
            </w:r>
          </w:p>
        </w:tc>
        <w:tc>
          <w:tcPr>
            <w:tcW w:w="1534" w:type="dxa"/>
            <w:tcBorders/>
            <w:shd w:fill="auto" w:val="clear"/>
            <w:tcMar>
              <w:left w:w="93" w:type="dxa"/>
            </w:tcMar>
          </w:tcPr>
          <w:p>
            <w:pPr>
              <w:pStyle w:val="Normal"/>
              <w:spacing w:lineRule="auto" w:line="240" w:before="0" w:after="0"/>
              <w:rPr/>
            </w:pPr>
            <w:r>
              <w:rPr/>
              <w:t>1325 евро</w:t>
            </w:r>
          </w:p>
        </w:tc>
      </w:tr>
      <w:tr>
        <w:trPr/>
        <w:tc>
          <w:tcPr>
            <w:tcW w:w="3284" w:type="dxa"/>
            <w:tcBorders/>
            <w:shd w:fill="auto" w:val="clear"/>
            <w:tcMar>
              <w:left w:w="93" w:type="dxa"/>
            </w:tcMar>
          </w:tcPr>
          <w:p>
            <w:pPr>
              <w:pStyle w:val="Heading2"/>
              <w:shd w:val="clear" w:color="auto" w:fill="FFFFFF"/>
              <w:spacing w:beforeAutospacing="0" w:before="0" w:afterAutospacing="0" w:after="0"/>
              <w:textAlignment w:val="baseline"/>
              <w:rPr/>
            </w:pPr>
            <w:hyperlink r:id="rId4">
              <w:r>
                <w:rPr>
                  <w:rStyle w:val="InternetLink"/>
                  <w:rFonts w:cs="Arial" w:ascii="Arial" w:hAnsi="Arial"/>
                  <w:b w:val="false"/>
                  <w:bCs w:val="false"/>
                  <w:sz w:val="18"/>
                  <w:szCs w:val="18"/>
                </w:rPr>
                <w:t>Riu Montego Bay 5*</w:t>
              </w:r>
            </w:hyperlink>
          </w:p>
          <w:p>
            <w:pPr>
              <w:pStyle w:val="Normal"/>
              <w:spacing w:before="0" w:after="0"/>
              <w:rPr/>
            </w:pPr>
            <w:r>
              <w:rPr/>
            </w:r>
          </w:p>
        </w:tc>
        <w:tc>
          <w:tcPr>
            <w:tcW w:w="1321" w:type="dxa"/>
            <w:tcBorders/>
            <w:shd w:fill="auto" w:val="clear"/>
            <w:tcMar>
              <w:left w:w="93" w:type="dxa"/>
            </w:tcMar>
          </w:tcPr>
          <w:p>
            <w:pPr>
              <w:pStyle w:val="Normal"/>
              <w:spacing w:lineRule="auto" w:line="240" w:before="0" w:after="0"/>
              <w:rPr/>
            </w:pPr>
            <w:r>
              <w:rPr/>
              <w:t>1369 евро</w:t>
            </w:r>
          </w:p>
        </w:tc>
        <w:tc>
          <w:tcPr>
            <w:tcW w:w="1537" w:type="dxa"/>
            <w:tcBorders/>
            <w:shd w:fill="auto" w:val="clear"/>
            <w:tcMar>
              <w:left w:w="93" w:type="dxa"/>
            </w:tcMar>
          </w:tcPr>
          <w:p>
            <w:pPr>
              <w:pStyle w:val="Normal"/>
              <w:spacing w:lineRule="auto" w:line="240" w:before="0" w:after="0"/>
              <w:rPr/>
            </w:pPr>
            <w:r>
              <w:rPr/>
              <w:t>1470 евро</w:t>
            </w:r>
          </w:p>
        </w:tc>
        <w:tc>
          <w:tcPr>
            <w:tcW w:w="1536" w:type="dxa"/>
            <w:tcBorders/>
            <w:shd w:fill="auto" w:val="clear"/>
            <w:tcMar>
              <w:left w:w="93" w:type="dxa"/>
            </w:tcMar>
          </w:tcPr>
          <w:p>
            <w:pPr>
              <w:pStyle w:val="Normal"/>
              <w:spacing w:lineRule="auto" w:line="240" w:before="0" w:after="0"/>
              <w:rPr/>
            </w:pPr>
            <w:r>
              <w:rPr/>
              <w:t>1698 евро</w:t>
            </w:r>
          </w:p>
        </w:tc>
        <w:tc>
          <w:tcPr>
            <w:tcW w:w="1534" w:type="dxa"/>
            <w:tcBorders/>
            <w:shd w:fill="auto" w:val="clear"/>
            <w:tcMar>
              <w:left w:w="93" w:type="dxa"/>
            </w:tcMar>
          </w:tcPr>
          <w:p>
            <w:pPr>
              <w:pStyle w:val="Normal"/>
              <w:spacing w:lineRule="auto" w:line="240" w:before="0" w:after="0"/>
              <w:rPr/>
            </w:pPr>
            <w:r>
              <w:rPr/>
              <w:t>1380 евро</w:t>
            </w:r>
          </w:p>
        </w:tc>
      </w:tr>
      <w:tr>
        <w:trPr/>
        <w:tc>
          <w:tcPr>
            <w:tcW w:w="3284" w:type="dxa"/>
            <w:tcBorders/>
            <w:shd w:fill="auto" w:val="clear"/>
            <w:tcMar>
              <w:left w:w="93" w:type="dxa"/>
            </w:tcMar>
          </w:tcPr>
          <w:p>
            <w:pPr>
              <w:pStyle w:val="Heading2"/>
              <w:shd w:val="clear" w:color="auto" w:fill="FFFFFF"/>
              <w:spacing w:beforeAutospacing="0" w:before="0" w:afterAutospacing="0" w:after="0"/>
              <w:textAlignment w:val="baseline"/>
              <w:rPr/>
            </w:pPr>
            <w:hyperlink r:id="rId5">
              <w:r>
                <w:rPr>
                  <w:rStyle w:val="InternetLink"/>
                  <w:rFonts w:cs="Arial" w:ascii="Arial" w:hAnsi="Arial"/>
                  <w:b w:val="false"/>
                  <w:bCs w:val="false"/>
                  <w:sz w:val="18"/>
                  <w:szCs w:val="18"/>
                </w:rPr>
                <w:t>Club hotel Riu Negril 5*</w:t>
              </w:r>
            </w:hyperlink>
          </w:p>
          <w:p>
            <w:pPr>
              <w:pStyle w:val="Normal"/>
              <w:spacing w:before="0" w:after="0"/>
              <w:rPr/>
            </w:pPr>
            <w:r>
              <w:rPr/>
            </w:r>
          </w:p>
        </w:tc>
        <w:tc>
          <w:tcPr>
            <w:tcW w:w="1321" w:type="dxa"/>
            <w:tcBorders/>
            <w:shd w:fill="auto" w:val="clear"/>
            <w:tcMar>
              <w:left w:w="93" w:type="dxa"/>
            </w:tcMar>
          </w:tcPr>
          <w:p>
            <w:pPr>
              <w:pStyle w:val="Normal"/>
              <w:spacing w:lineRule="auto" w:line="240" w:before="0" w:after="0"/>
              <w:rPr/>
            </w:pPr>
            <w:r>
              <w:rPr/>
              <w:t>1285 евро</w:t>
            </w:r>
          </w:p>
        </w:tc>
        <w:tc>
          <w:tcPr>
            <w:tcW w:w="1537" w:type="dxa"/>
            <w:tcBorders/>
            <w:shd w:fill="auto" w:val="clear"/>
            <w:tcMar>
              <w:left w:w="93" w:type="dxa"/>
            </w:tcMar>
          </w:tcPr>
          <w:p>
            <w:pPr>
              <w:pStyle w:val="Normal"/>
              <w:spacing w:lineRule="auto" w:line="240" w:before="0" w:after="0"/>
              <w:rPr/>
            </w:pPr>
            <w:r>
              <w:rPr/>
              <w:t>1372 евро</w:t>
            </w:r>
          </w:p>
        </w:tc>
        <w:tc>
          <w:tcPr>
            <w:tcW w:w="1536" w:type="dxa"/>
            <w:tcBorders/>
            <w:shd w:fill="auto" w:val="clear"/>
            <w:tcMar>
              <w:left w:w="93" w:type="dxa"/>
            </w:tcMar>
          </w:tcPr>
          <w:p>
            <w:pPr>
              <w:pStyle w:val="Normal"/>
              <w:spacing w:lineRule="auto" w:line="240" w:before="0" w:after="0"/>
              <w:rPr/>
            </w:pPr>
            <w:r>
              <w:rPr/>
              <w:t>1597 евро</w:t>
            </w:r>
          </w:p>
        </w:tc>
        <w:tc>
          <w:tcPr>
            <w:tcW w:w="1534" w:type="dxa"/>
            <w:tcBorders/>
            <w:shd w:fill="auto" w:val="clear"/>
            <w:tcMar>
              <w:left w:w="93" w:type="dxa"/>
            </w:tcMar>
          </w:tcPr>
          <w:p>
            <w:pPr>
              <w:pStyle w:val="Normal"/>
              <w:spacing w:lineRule="auto" w:line="240" w:before="0" w:after="0"/>
              <w:rPr/>
            </w:pPr>
            <w:r>
              <w:rPr/>
              <w:t>1299 евро</w:t>
            </w:r>
          </w:p>
        </w:tc>
      </w:tr>
      <w:tr>
        <w:trPr/>
        <w:tc>
          <w:tcPr>
            <w:tcW w:w="3284" w:type="dxa"/>
            <w:tcBorders/>
            <w:shd w:fill="auto" w:val="clear"/>
            <w:tcMar>
              <w:left w:w="93" w:type="dxa"/>
            </w:tcMar>
          </w:tcPr>
          <w:p>
            <w:pPr>
              <w:pStyle w:val="Heading2"/>
              <w:shd w:val="clear" w:color="auto" w:fill="FFFFFF"/>
              <w:spacing w:beforeAutospacing="0" w:before="0" w:afterAutospacing="0" w:after="0"/>
              <w:textAlignment w:val="baseline"/>
              <w:rPr/>
            </w:pPr>
            <w:hyperlink r:id="rId6">
              <w:r>
                <w:rPr>
                  <w:rStyle w:val="InternetLink"/>
                  <w:rFonts w:cs="Arial" w:ascii="Arial" w:hAnsi="Arial"/>
                  <w:b w:val="false"/>
                  <w:bCs w:val="false"/>
                  <w:sz w:val="18"/>
                  <w:szCs w:val="18"/>
                </w:rPr>
                <w:t>Riu Reggae 5*</w:t>
              </w:r>
            </w:hyperlink>
          </w:p>
          <w:p>
            <w:pPr>
              <w:pStyle w:val="Normal"/>
              <w:spacing w:before="0" w:after="0"/>
              <w:rPr/>
            </w:pPr>
            <w:r>
              <w:rPr/>
            </w:r>
          </w:p>
        </w:tc>
        <w:tc>
          <w:tcPr>
            <w:tcW w:w="1321" w:type="dxa"/>
            <w:tcBorders/>
            <w:shd w:fill="auto" w:val="clear"/>
            <w:tcMar>
              <w:left w:w="93" w:type="dxa"/>
            </w:tcMar>
          </w:tcPr>
          <w:p>
            <w:pPr>
              <w:pStyle w:val="Normal"/>
              <w:spacing w:lineRule="auto" w:line="240" w:before="0" w:after="0"/>
              <w:rPr/>
            </w:pPr>
            <w:r>
              <w:rPr/>
              <w:t>1315 евро</w:t>
            </w:r>
          </w:p>
        </w:tc>
        <w:tc>
          <w:tcPr>
            <w:tcW w:w="1537" w:type="dxa"/>
            <w:tcBorders/>
            <w:shd w:fill="auto" w:val="clear"/>
            <w:tcMar>
              <w:left w:w="93" w:type="dxa"/>
            </w:tcMar>
          </w:tcPr>
          <w:p>
            <w:pPr>
              <w:pStyle w:val="Normal"/>
              <w:spacing w:lineRule="auto" w:line="240" w:before="0" w:after="0"/>
              <w:rPr/>
            </w:pPr>
            <w:r>
              <w:rPr/>
              <w:t>1418 евро</w:t>
            </w:r>
          </w:p>
        </w:tc>
        <w:tc>
          <w:tcPr>
            <w:tcW w:w="1536" w:type="dxa"/>
            <w:tcBorders/>
            <w:shd w:fill="auto" w:val="clear"/>
            <w:tcMar>
              <w:left w:w="93" w:type="dxa"/>
            </w:tcMar>
          </w:tcPr>
          <w:p>
            <w:pPr>
              <w:pStyle w:val="Normal"/>
              <w:spacing w:lineRule="auto" w:line="240" w:before="0" w:after="0"/>
              <w:rPr/>
            </w:pPr>
            <w:r>
              <w:rPr/>
              <w:t>1257 евро</w:t>
            </w:r>
          </w:p>
        </w:tc>
        <w:tc>
          <w:tcPr>
            <w:tcW w:w="1534" w:type="dxa"/>
            <w:tcBorders/>
            <w:shd w:fill="auto" w:val="clear"/>
            <w:tcMar>
              <w:left w:w="93" w:type="dxa"/>
            </w:tcMar>
          </w:tcPr>
          <w:p>
            <w:pPr>
              <w:pStyle w:val="Normal"/>
              <w:spacing w:lineRule="auto" w:line="240" w:before="0" w:after="0"/>
              <w:rPr/>
            </w:pPr>
            <w:r>
              <w:rPr/>
              <w:t>1315 евро</w:t>
            </w:r>
          </w:p>
        </w:tc>
      </w:tr>
      <w:tr>
        <w:trPr/>
        <w:tc>
          <w:tcPr>
            <w:tcW w:w="3284" w:type="dxa"/>
            <w:tcBorders/>
            <w:shd w:fill="auto" w:val="clear"/>
            <w:tcMar>
              <w:left w:w="93" w:type="dxa"/>
            </w:tcMar>
          </w:tcPr>
          <w:p>
            <w:pPr>
              <w:pStyle w:val="Heading2"/>
              <w:shd w:val="clear" w:color="auto" w:fill="FFFFFF"/>
              <w:spacing w:beforeAutospacing="0" w:before="0" w:afterAutospacing="0" w:after="0"/>
              <w:textAlignment w:val="baseline"/>
              <w:rPr/>
            </w:pPr>
            <w:hyperlink r:id="rId7">
              <w:r>
                <w:rPr>
                  <w:rStyle w:val="InternetLink"/>
                  <w:rFonts w:cs="Arial" w:ascii="Arial" w:hAnsi="Arial"/>
                  <w:b w:val="false"/>
                  <w:bCs w:val="false"/>
                  <w:sz w:val="18"/>
                  <w:szCs w:val="18"/>
                </w:rPr>
                <w:t>Sunscape Cove Montego Bay 5*</w:t>
              </w:r>
            </w:hyperlink>
          </w:p>
          <w:p>
            <w:pPr>
              <w:pStyle w:val="Normal"/>
              <w:spacing w:before="0" w:after="0"/>
              <w:rPr/>
            </w:pPr>
            <w:r>
              <w:rPr/>
            </w:r>
          </w:p>
        </w:tc>
        <w:tc>
          <w:tcPr>
            <w:tcW w:w="1321" w:type="dxa"/>
            <w:tcBorders/>
            <w:shd w:fill="auto" w:val="clear"/>
            <w:tcMar>
              <w:left w:w="93" w:type="dxa"/>
            </w:tcMar>
          </w:tcPr>
          <w:p>
            <w:pPr>
              <w:pStyle w:val="Normal"/>
              <w:spacing w:lineRule="auto" w:line="240" w:before="0" w:after="0"/>
              <w:rPr/>
            </w:pPr>
            <w:r>
              <w:rPr/>
              <w:t>1394 евро</w:t>
            </w:r>
          </w:p>
        </w:tc>
        <w:tc>
          <w:tcPr>
            <w:tcW w:w="1537" w:type="dxa"/>
            <w:tcBorders/>
            <w:shd w:fill="auto" w:val="clear"/>
            <w:tcMar>
              <w:left w:w="93" w:type="dxa"/>
            </w:tcMar>
          </w:tcPr>
          <w:p>
            <w:pPr>
              <w:pStyle w:val="Normal"/>
              <w:spacing w:lineRule="auto" w:line="240" w:before="0" w:after="0"/>
              <w:rPr/>
            </w:pPr>
            <w:r>
              <w:rPr/>
              <w:t>1417 евро</w:t>
            </w:r>
          </w:p>
        </w:tc>
        <w:tc>
          <w:tcPr>
            <w:tcW w:w="1536" w:type="dxa"/>
            <w:tcBorders/>
            <w:shd w:fill="auto" w:val="clear"/>
            <w:tcMar>
              <w:left w:w="93" w:type="dxa"/>
            </w:tcMar>
          </w:tcPr>
          <w:p>
            <w:pPr>
              <w:pStyle w:val="Normal"/>
              <w:spacing w:lineRule="auto" w:line="240" w:before="0" w:after="0"/>
              <w:rPr/>
            </w:pPr>
            <w:r>
              <w:rPr/>
              <w:t>1625 евро</w:t>
            </w:r>
          </w:p>
        </w:tc>
        <w:tc>
          <w:tcPr>
            <w:tcW w:w="1534" w:type="dxa"/>
            <w:tcBorders/>
            <w:shd w:fill="auto" w:val="clear"/>
            <w:tcMar>
              <w:left w:w="93" w:type="dxa"/>
            </w:tcMar>
          </w:tcPr>
          <w:p>
            <w:pPr>
              <w:pStyle w:val="Normal"/>
              <w:spacing w:lineRule="auto" w:line="240" w:before="0" w:after="0"/>
              <w:rPr/>
            </w:pPr>
            <w:r>
              <w:rPr/>
              <w:t>1417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8">
              <w:r>
                <w:rPr>
                  <w:rStyle w:val="InternetLink"/>
                  <w:rFonts w:cs="Arial" w:ascii="Arial" w:hAnsi="Arial"/>
                  <w:b w:val="false"/>
                  <w:bCs w:val="false"/>
                  <w:sz w:val="18"/>
                  <w:szCs w:val="18"/>
                </w:rPr>
                <w:t>Iberostar Rose Hall Beach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1536 евро</w:t>
            </w:r>
          </w:p>
        </w:tc>
        <w:tc>
          <w:tcPr>
            <w:tcW w:w="1537" w:type="dxa"/>
            <w:tcBorders/>
            <w:shd w:fill="auto" w:val="clear"/>
            <w:tcMar>
              <w:left w:w="93" w:type="dxa"/>
            </w:tcMar>
          </w:tcPr>
          <w:p>
            <w:pPr>
              <w:pStyle w:val="Normal"/>
              <w:spacing w:lineRule="auto" w:line="240" w:before="0" w:after="0"/>
              <w:rPr/>
            </w:pPr>
            <w:r>
              <w:rPr/>
              <w:t>1610 евро</w:t>
            </w:r>
          </w:p>
        </w:tc>
        <w:tc>
          <w:tcPr>
            <w:tcW w:w="1536" w:type="dxa"/>
            <w:tcBorders/>
            <w:shd w:fill="auto" w:val="clear"/>
            <w:tcMar>
              <w:left w:w="93" w:type="dxa"/>
            </w:tcMar>
          </w:tcPr>
          <w:p>
            <w:pPr>
              <w:pStyle w:val="Normal"/>
              <w:spacing w:lineRule="auto" w:line="240" w:before="0" w:after="0"/>
              <w:rPr/>
            </w:pPr>
            <w:r>
              <w:rPr/>
              <w:t>1778 евро</w:t>
            </w:r>
          </w:p>
        </w:tc>
        <w:tc>
          <w:tcPr>
            <w:tcW w:w="1534" w:type="dxa"/>
            <w:tcBorders/>
            <w:shd w:fill="auto" w:val="clear"/>
            <w:tcMar>
              <w:left w:w="93" w:type="dxa"/>
            </w:tcMar>
          </w:tcPr>
          <w:p>
            <w:pPr>
              <w:pStyle w:val="Normal"/>
              <w:spacing w:lineRule="auto" w:line="240" w:before="0" w:after="0"/>
              <w:rPr/>
            </w:pPr>
            <w:r>
              <w:rPr/>
              <w:t>1516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9">
              <w:r>
                <w:rPr>
                  <w:rStyle w:val="InternetLink"/>
                  <w:rFonts w:cs="Arial" w:ascii="Arial" w:hAnsi="Arial"/>
                  <w:b w:val="false"/>
                  <w:bCs w:val="false"/>
                  <w:sz w:val="18"/>
                  <w:szCs w:val="18"/>
                </w:rPr>
                <w:t>Riu Palace Tropical Bay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1473 евро</w:t>
            </w:r>
          </w:p>
        </w:tc>
        <w:tc>
          <w:tcPr>
            <w:tcW w:w="1537" w:type="dxa"/>
            <w:tcBorders/>
            <w:shd w:fill="auto" w:val="clear"/>
            <w:tcMar>
              <w:left w:w="93" w:type="dxa"/>
            </w:tcMar>
          </w:tcPr>
          <w:p>
            <w:pPr>
              <w:pStyle w:val="Normal"/>
              <w:spacing w:lineRule="auto" w:line="240" w:before="0" w:after="0"/>
              <w:rPr/>
            </w:pPr>
            <w:r>
              <w:rPr/>
              <w:t>1578 евро</w:t>
            </w:r>
          </w:p>
        </w:tc>
        <w:tc>
          <w:tcPr>
            <w:tcW w:w="1536" w:type="dxa"/>
            <w:tcBorders/>
            <w:shd w:fill="auto" w:val="clear"/>
            <w:tcMar>
              <w:left w:w="93" w:type="dxa"/>
            </w:tcMar>
          </w:tcPr>
          <w:p>
            <w:pPr>
              <w:pStyle w:val="Normal"/>
              <w:spacing w:lineRule="auto" w:line="240" w:before="0" w:after="0"/>
              <w:rPr/>
            </w:pPr>
            <w:r>
              <w:rPr/>
              <w:t>1800 евро</w:t>
            </w:r>
          </w:p>
        </w:tc>
        <w:tc>
          <w:tcPr>
            <w:tcW w:w="1534" w:type="dxa"/>
            <w:tcBorders/>
            <w:shd w:fill="auto" w:val="clear"/>
            <w:tcMar>
              <w:left w:w="93" w:type="dxa"/>
            </w:tcMar>
          </w:tcPr>
          <w:p>
            <w:pPr>
              <w:pStyle w:val="Normal"/>
              <w:spacing w:lineRule="auto" w:line="240" w:before="0" w:after="0"/>
              <w:rPr/>
            </w:pPr>
            <w:r>
              <w:rPr/>
              <w:t>1483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0">
              <w:r>
                <w:rPr>
                  <w:rStyle w:val="InternetLink"/>
                  <w:b w:val="false"/>
                  <w:bCs w:val="false"/>
                  <w:sz w:val="21"/>
                  <w:szCs w:val="21"/>
                  <w:lang w:val="en-US"/>
                </w:rPr>
                <w:t>Royalton White sands Montego</w:t>
              </w:r>
            </w:hyperlink>
          </w:p>
          <w:p>
            <w:pPr>
              <w:pStyle w:val="Heading2"/>
              <w:shd w:val="clear" w:color="auto" w:fill="FFFFFF"/>
              <w:spacing w:lineRule="auto" w:line="240" w:beforeAutospacing="0" w:before="0" w:afterAutospacing="0" w:after="0"/>
              <w:textAlignment w:val="baseline"/>
              <w:rPr/>
            </w:pPr>
            <w:hyperlink r:id="rId11">
              <w:r>
                <w:rPr>
                  <w:rStyle w:val="InternetLink"/>
                  <w:b w:val="false"/>
                  <w:bCs w:val="false"/>
                  <w:sz w:val="21"/>
                  <w:szCs w:val="21"/>
                  <w:lang w:val="en-US"/>
                </w:rPr>
                <w:t>Bay 5*</w:t>
              </w:r>
            </w:hyperlink>
          </w:p>
        </w:tc>
        <w:tc>
          <w:tcPr>
            <w:tcW w:w="1321" w:type="dxa"/>
            <w:tcBorders/>
            <w:shd w:fill="auto" w:val="clear"/>
            <w:tcMar>
              <w:left w:w="93" w:type="dxa"/>
            </w:tcMar>
          </w:tcPr>
          <w:p>
            <w:pPr>
              <w:pStyle w:val="Normal"/>
              <w:spacing w:lineRule="auto" w:line="240" w:before="0" w:after="0"/>
              <w:rPr/>
            </w:pPr>
            <w:r>
              <w:rPr/>
              <w:t>1615 евро</w:t>
            </w:r>
          </w:p>
        </w:tc>
        <w:tc>
          <w:tcPr>
            <w:tcW w:w="1537" w:type="dxa"/>
            <w:tcBorders/>
            <w:shd w:fill="auto" w:val="clear"/>
            <w:tcMar>
              <w:left w:w="93" w:type="dxa"/>
            </w:tcMar>
          </w:tcPr>
          <w:p>
            <w:pPr>
              <w:pStyle w:val="Normal"/>
              <w:spacing w:lineRule="auto" w:line="240" w:before="0" w:after="0"/>
              <w:rPr/>
            </w:pPr>
            <w:r>
              <w:rPr/>
              <w:t>1699 евро</w:t>
            </w:r>
          </w:p>
        </w:tc>
        <w:tc>
          <w:tcPr>
            <w:tcW w:w="1536" w:type="dxa"/>
            <w:tcBorders/>
            <w:shd w:fill="auto" w:val="clear"/>
            <w:tcMar>
              <w:left w:w="93" w:type="dxa"/>
            </w:tcMar>
          </w:tcPr>
          <w:p>
            <w:pPr>
              <w:pStyle w:val="Normal"/>
              <w:spacing w:lineRule="auto" w:line="240" w:before="0" w:after="0"/>
              <w:rPr/>
            </w:pPr>
            <w:r>
              <w:rPr/>
              <w:t>1934 евро</w:t>
            </w:r>
          </w:p>
        </w:tc>
        <w:tc>
          <w:tcPr>
            <w:tcW w:w="1534" w:type="dxa"/>
            <w:tcBorders/>
            <w:shd w:fill="auto" w:val="clear"/>
            <w:tcMar>
              <w:left w:w="93" w:type="dxa"/>
            </w:tcMar>
          </w:tcPr>
          <w:p>
            <w:pPr>
              <w:pStyle w:val="Normal"/>
              <w:spacing w:lineRule="auto" w:line="240" w:before="0" w:after="0"/>
              <w:rPr/>
            </w:pPr>
            <w:r>
              <w:rPr/>
              <w:t>1668 евро</w:t>
            </w:r>
          </w:p>
        </w:tc>
      </w:tr>
      <w:tr>
        <w:trPr/>
        <w:tc>
          <w:tcPr>
            <w:tcW w:w="3284" w:type="dxa"/>
            <w:tcBorders>
              <w:top w:val="nil"/>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2">
              <w:r>
                <w:rPr>
                  <w:rStyle w:val="InternetLink"/>
                  <w:rFonts w:cs="Arial" w:ascii="Arial" w:hAnsi="Arial"/>
                  <w:b w:val="false"/>
                  <w:bCs w:val="false"/>
                  <w:sz w:val="18"/>
                  <w:szCs w:val="18"/>
                </w:rPr>
                <w:t>Riu Palace Jamaica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top w:val="nil"/>
            </w:tcBorders>
            <w:shd w:fill="auto" w:val="clear"/>
            <w:tcMar>
              <w:left w:w="93" w:type="dxa"/>
            </w:tcMar>
          </w:tcPr>
          <w:p>
            <w:pPr>
              <w:pStyle w:val="Normal"/>
              <w:spacing w:lineRule="auto" w:line="240" w:before="0" w:after="0"/>
              <w:rPr/>
            </w:pPr>
            <w:r>
              <w:rPr/>
              <w:t>1598 евро</w:t>
            </w:r>
          </w:p>
        </w:tc>
        <w:tc>
          <w:tcPr>
            <w:tcW w:w="1537" w:type="dxa"/>
            <w:tcBorders>
              <w:top w:val="nil"/>
            </w:tcBorders>
            <w:shd w:fill="auto" w:val="clear"/>
            <w:tcMar>
              <w:left w:w="93" w:type="dxa"/>
            </w:tcMar>
          </w:tcPr>
          <w:p>
            <w:pPr>
              <w:pStyle w:val="Normal"/>
              <w:spacing w:lineRule="auto" w:line="240" w:before="0" w:after="0"/>
              <w:rPr/>
            </w:pPr>
            <w:r>
              <w:rPr/>
              <w:t>1719 евро</w:t>
            </w:r>
          </w:p>
        </w:tc>
        <w:tc>
          <w:tcPr>
            <w:tcW w:w="1536" w:type="dxa"/>
            <w:tcBorders>
              <w:top w:val="nil"/>
            </w:tcBorders>
            <w:shd w:fill="auto" w:val="clear"/>
            <w:tcMar>
              <w:left w:w="93" w:type="dxa"/>
            </w:tcMar>
          </w:tcPr>
          <w:p>
            <w:pPr>
              <w:pStyle w:val="Normal"/>
              <w:spacing w:lineRule="auto" w:line="240" w:before="0" w:after="0"/>
              <w:rPr/>
            </w:pPr>
            <w:r>
              <w:rPr/>
              <w:t>1944 евро</w:t>
            </w:r>
          </w:p>
        </w:tc>
        <w:tc>
          <w:tcPr>
            <w:tcW w:w="1534" w:type="dxa"/>
            <w:tcBorders>
              <w:top w:val="nil"/>
            </w:tcBorders>
            <w:shd w:fill="auto" w:val="clear"/>
            <w:tcMar>
              <w:left w:w="93" w:type="dxa"/>
            </w:tcMar>
          </w:tcPr>
          <w:p>
            <w:pPr>
              <w:pStyle w:val="Normal"/>
              <w:spacing w:lineRule="auto" w:line="240" w:before="0" w:after="0"/>
              <w:rPr/>
            </w:pPr>
            <w:r>
              <w:rPr/>
              <w:t>1606 евр</w:t>
            </w:r>
          </w:p>
        </w:tc>
      </w:tr>
      <w:tr>
        <w:trPr/>
        <w:tc>
          <w:tcPr>
            <w:tcW w:w="3284" w:type="dxa"/>
            <w:tcBorders>
              <w:top w:val="nil"/>
            </w:tcBorders>
            <w:shd w:fill="auto" w:val="clear"/>
            <w:tcMar>
              <w:left w:w="93" w:type="dxa"/>
            </w:tcMar>
          </w:tcPr>
          <w:p>
            <w:pPr>
              <w:pStyle w:val="Heading3"/>
              <w:shd w:val="clear" w:color="auto" w:fill="FFFFFF"/>
              <w:spacing w:lineRule="auto" w:line="240" w:beforeAutospacing="0" w:before="0" w:afterAutospacing="0" w:after="0"/>
              <w:textAlignment w:val="baseline"/>
              <w:rPr/>
            </w:pPr>
            <w:hyperlink r:id="rId13">
              <w:r>
                <w:rPr>
                  <w:rStyle w:val="InternetLink"/>
                  <w:sz w:val="18"/>
                  <w:szCs w:val="18"/>
                </w:rPr>
                <w:t xml:space="preserve">Hideaway at Royalton Negril </w:t>
              </w:r>
              <w:r>
                <w:rPr>
                  <w:rStyle w:val="InternetLink"/>
                  <w:sz w:val="18"/>
                  <w:szCs w:val="18"/>
                  <w:lang w:val="en-US"/>
                </w:rPr>
                <w:t>5*</w:t>
              </w:r>
            </w:hyperlink>
          </w:p>
          <w:p>
            <w:pPr>
              <w:pStyle w:val="Heading3"/>
              <w:shd w:val="clear" w:color="auto" w:fill="FFFFFF"/>
              <w:spacing w:lineRule="auto" w:line="240" w:beforeAutospacing="0" w:before="0" w:afterAutospacing="0" w:after="0"/>
              <w:textAlignment w:val="baseline"/>
              <w:rPr>
                <w:sz w:val="18"/>
                <w:szCs w:val="18"/>
                <w:lang w:val="en-US"/>
              </w:rPr>
            </w:pPr>
            <w:r>
              <w:rPr>
                <w:sz w:val="18"/>
                <w:szCs w:val="18"/>
                <w:lang w:val="en-US"/>
              </w:rPr>
            </w:r>
          </w:p>
        </w:tc>
        <w:tc>
          <w:tcPr>
            <w:tcW w:w="1321" w:type="dxa"/>
            <w:tcBorders>
              <w:top w:val="nil"/>
            </w:tcBorders>
            <w:shd w:fill="auto" w:val="clear"/>
            <w:tcMar>
              <w:left w:w="93" w:type="dxa"/>
            </w:tcMar>
          </w:tcPr>
          <w:p>
            <w:pPr>
              <w:pStyle w:val="Normal"/>
              <w:spacing w:lineRule="auto" w:line="240" w:before="0" w:after="0"/>
              <w:rPr>
                <w:lang w:val="en-US"/>
              </w:rPr>
            </w:pPr>
            <w:r>
              <w:rPr>
                <w:lang w:val="en-US"/>
              </w:rPr>
              <w:t xml:space="preserve">1894 </w:t>
            </w:r>
            <w:r>
              <w:rPr>
                <w:lang w:val="bg-BG"/>
              </w:rPr>
              <w:t>евро</w:t>
            </w:r>
          </w:p>
        </w:tc>
        <w:tc>
          <w:tcPr>
            <w:tcW w:w="1537" w:type="dxa"/>
            <w:tcBorders>
              <w:top w:val="nil"/>
            </w:tcBorders>
            <w:shd w:fill="auto" w:val="clear"/>
            <w:tcMar>
              <w:left w:w="93" w:type="dxa"/>
            </w:tcMar>
          </w:tcPr>
          <w:p>
            <w:pPr>
              <w:pStyle w:val="Normal"/>
              <w:spacing w:lineRule="auto" w:line="240" w:before="0" w:after="0"/>
              <w:rPr>
                <w:lang w:val="en-US"/>
              </w:rPr>
            </w:pPr>
            <w:r>
              <w:rPr>
                <w:lang w:val="en-US"/>
              </w:rPr>
              <w:t xml:space="preserve">1959 </w:t>
            </w:r>
            <w:r>
              <w:rPr>
                <w:lang w:val="bg-BG"/>
              </w:rPr>
              <w:t>евро</w:t>
            </w:r>
          </w:p>
        </w:tc>
        <w:tc>
          <w:tcPr>
            <w:tcW w:w="1536" w:type="dxa"/>
            <w:tcBorders>
              <w:top w:val="nil"/>
            </w:tcBorders>
            <w:shd w:fill="auto" w:val="clear"/>
            <w:tcMar>
              <w:left w:w="93" w:type="dxa"/>
            </w:tcMar>
          </w:tcPr>
          <w:p>
            <w:pPr>
              <w:pStyle w:val="Normal"/>
              <w:spacing w:lineRule="auto" w:line="240" w:before="0" w:after="0"/>
              <w:rPr>
                <w:lang w:val="en-US"/>
              </w:rPr>
            </w:pPr>
            <w:r>
              <w:rPr>
                <w:lang w:val="bg-BG"/>
              </w:rPr>
              <w:t>2200</w:t>
            </w:r>
            <w:r>
              <w:rPr>
                <w:lang w:val="en-US"/>
              </w:rPr>
              <w:t xml:space="preserve"> </w:t>
            </w:r>
            <w:r>
              <w:rPr>
                <w:lang w:val="bg-BG"/>
              </w:rPr>
              <w:t>евро</w:t>
            </w:r>
          </w:p>
        </w:tc>
        <w:tc>
          <w:tcPr>
            <w:tcW w:w="1534" w:type="dxa"/>
            <w:tcBorders>
              <w:top w:val="nil"/>
            </w:tcBorders>
            <w:shd w:fill="auto" w:val="clear"/>
            <w:tcMar>
              <w:left w:w="93" w:type="dxa"/>
            </w:tcMar>
          </w:tcPr>
          <w:p>
            <w:pPr>
              <w:pStyle w:val="Normal"/>
              <w:spacing w:lineRule="auto" w:line="240" w:before="0" w:after="0"/>
              <w:rPr/>
            </w:pPr>
            <w:r>
              <w:rPr/>
              <w:t>1923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4">
              <w:r>
                <w:rPr>
                  <w:rStyle w:val="InternetLink"/>
                  <w:rFonts w:cs="Arial" w:ascii="Arial" w:hAnsi="Arial"/>
                  <w:b w:val="false"/>
                  <w:bCs w:val="false"/>
                  <w:sz w:val="18"/>
                  <w:szCs w:val="18"/>
                </w:rPr>
                <w:t>Iberostar Rose Hall Suites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1750 евро</w:t>
            </w:r>
          </w:p>
        </w:tc>
        <w:tc>
          <w:tcPr>
            <w:tcW w:w="1537" w:type="dxa"/>
            <w:tcBorders/>
            <w:shd w:fill="auto" w:val="clear"/>
            <w:tcMar>
              <w:left w:w="93" w:type="dxa"/>
            </w:tcMar>
          </w:tcPr>
          <w:p>
            <w:pPr>
              <w:pStyle w:val="Normal"/>
              <w:spacing w:lineRule="auto" w:line="240" w:before="0" w:after="0"/>
              <w:rPr/>
            </w:pPr>
            <w:r>
              <w:rPr/>
              <w:t>1840 евро</w:t>
            </w:r>
          </w:p>
        </w:tc>
        <w:tc>
          <w:tcPr>
            <w:tcW w:w="1536" w:type="dxa"/>
            <w:tcBorders/>
            <w:shd w:fill="auto" w:val="clear"/>
            <w:tcMar>
              <w:left w:w="93" w:type="dxa"/>
            </w:tcMar>
          </w:tcPr>
          <w:p>
            <w:pPr>
              <w:pStyle w:val="Normal"/>
              <w:spacing w:lineRule="auto" w:line="240" w:before="0" w:after="0"/>
              <w:rPr/>
            </w:pPr>
            <w:r>
              <w:rPr/>
              <w:t>1987 евро</w:t>
            </w:r>
          </w:p>
        </w:tc>
        <w:tc>
          <w:tcPr>
            <w:tcW w:w="1534" w:type="dxa"/>
            <w:tcBorders/>
            <w:shd w:fill="auto" w:val="clear"/>
            <w:tcMar>
              <w:left w:w="93" w:type="dxa"/>
            </w:tcMar>
          </w:tcPr>
          <w:p>
            <w:pPr>
              <w:pStyle w:val="Normal"/>
              <w:spacing w:lineRule="auto" w:line="240" w:before="0" w:after="0"/>
              <w:rPr/>
            </w:pPr>
            <w:r>
              <w:rPr/>
              <w:t>1716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5">
              <w:r>
                <w:rPr>
                  <w:rStyle w:val="InternetLink"/>
                  <w:rFonts w:cs="Arial" w:ascii="Arial" w:hAnsi="Arial"/>
                  <w:b w:val="false"/>
                  <w:bCs w:val="false"/>
                  <w:sz w:val="18"/>
                  <w:szCs w:val="18"/>
                </w:rPr>
                <w:t>Secrets St. James Montego Bay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lang w:val="en-US"/>
              </w:rPr>
              <w:t>1</w:t>
            </w:r>
            <w:r>
              <w:rPr>
                <w:lang w:val="bg-BG"/>
              </w:rPr>
              <w:t>899</w:t>
            </w:r>
            <w:r>
              <w:rPr/>
              <w:t xml:space="preserve"> евро</w:t>
            </w:r>
          </w:p>
        </w:tc>
        <w:tc>
          <w:tcPr>
            <w:tcW w:w="1537" w:type="dxa"/>
            <w:tcBorders/>
            <w:shd w:fill="auto" w:val="clear"/>
            <w:tcMar>
              <w:left w:w="93" w:type="dxa"/>
            </w:tcMar>
          </w:tcPr>
          <w:p>
            <w:pPr>
              <w:pStyle w:val="Normal"/>
              <w:spacing w:lineRule="auto" w:line="240" w:before="0" w:after="0"/>
              <w:rPr/>
            </w:pPr>
            <w:r>
              <w:rPr/>
              <w:t>1869 евро</w:t>
            </w:r>
          </w:p>
        </w:tc>
        <w:tc>
          <w:tcPr>
            <w:tcW w:w="1536" w:type="dxa"/>
            <w:tcBorders/>
            <w:shd w:fill="auto" w:val="clear"/>
            <w:tcMar>
              <w:left w:w="93" w:type="dxa"/>
            </w:tcMar>
          </w:tcPr>
          <w:p>
            <w:pPr>
              <w:pStyle w:val="Normal"/>
              <w:spacing w:lineRule="auto" w:line="240" w:before="0" w:after="0"/>
              <w:rPr/>
            </w:pPr>
            <w:r>
              <w:rPr/>
              <w:t>2110 евро</w:t>
            </w:r>
          </w:p>
        </w:tc>
        <w:tc>
          <w:tcPr>
            <w:tcW w:w="1534" w:type="dxa"/>
            <w:tcBorders/>
            <w:shd w:fill="auto" w:val="clear"/>
            <w:tcMar>
              <w:left w:w="93" w:type="dxa"/>
            </w:tcMar>
          </w:tcPr>
          <w:p>
            <w:pPr>
              <w:pStyle w:val="Normal"/>
              <w:spacing w:lineRule="auto" w:line="240" w:before="0" w:after="0"/>
              <w:rPr/>
            </w:pPr>
            <w:r>
              <w:rPr/>
              <w:t>1869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6">
              <w:r>
                <w:rPr>
                  <w:rStyle w:val="InternetLink"/>
                  <w:rFonts w:cs="Arial" w:ascii="Arial" w:hAnsi="Arial"/>
                  <w:b w:val="false"/>
                  <w:bCs w:val="false"/>
                  <w:sz w:val="18"/>
                  <w:szCs w:val="18"/>
                </w:rPr>
                <w:t>Secrets Wild Orchid Montego Bay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1980 евро</w:t>
            </w:r>
          </w:p>
        </w:tc>
        <w:tc>
          <w:tcPr>
            <w:tcW w:w="1537" w:type="dxa"/>
            <w:tcBorders/>
            <w:shd w:fill="auto" w:val="clear"/>
            <w:tcMar>
              <w:left w:w="93" w:type="dxa"/>
            </w:tcMar>
          </w:tcPr>
          <w:p>
            <w:pPr>
              <w:pStyle w:val="Normal"/>
              <w:spacing w:lineRule="auto" w:line="240" w:before="0" w:after="0"/>
              <w:rPr/>
            </w:pPr>
            <w:r>
              <w:rPr/>
              <w:t>2062 евро</w:t>
            </w:r>
          </w:p>
        </w:tc>
        <w:tc>
          <w:tcPr>
            <w:tcW w:w="1536" w:type="dxa"/>
            <w:tcBorders/>
            <w:shd w:fill="auto" w:val="clear"/>
            <w:tcMar>
              <w:left w:w="93" w:type="dxa"/>
            </w:tcMar>
          </w:tcPr>
          <w:p>
            <w:pPr>
              <w:pStyle w:val="Normal"/>
              <w:spacing w:lineRule="auto" w:line="240" w:before="0" w:after="0"/>
              <w:rPr/>
            </w:pPr>
            <w:r>
              <w:rPr/>
              <w:t>2246 евро</w:t>
            </w:r>
          </w:p>
        </w:tc>
        <w:tc>
          <w:tcPr>
            <w:tcW w:w="1534" w:type="dxa"/>
            <w:tcBorders/>
            <w:shd w:fill="auto" w:val="clear"/>
            <w:tcMar>
              <w:left w:w="93" w:type="dxa"/>
            </w:tcMar>
          </w:tcPr>
          <w:p>
            <w:pPr>
              <w:pStyle w:val="Normal"/>
              <w:spacing w:lineRule="auto" w:line="240" w:before="0" w:after="0"/>
              <w:rPr/>
            </w:pPr>
            <w:r>
              <w:rPr/>
              <w:t>2005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7">
              <w:r>
                <w:rPr>
                  <w:rStyle w:val="InternetLink"/>
                  <w:rFonts w:cs="Arial" w:ascii="Arial" w:hAnsi="Arial"/>
                  <w:b w:val="false"/>
                  <w:bCs w:val="false"/>
                  <w:sz w:val="18"/>
                  <w:szCs w:val="18"/>
                </w:rPr>
                <w:t>Iberostar Grand Rose Hall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2175 евро</w:t>
            </w:r>
          </w:p>
        </w:tc>
        <w:tc>
          <w:tcPr>
            <w:tcW w:w="1537" w:type="dxa"/>
            <w:tcBorders/>
            <w:shd w:fill="auto" w:val="clear"/>
            <w:tcMar>
              <w:left w:w="93" w:type="dxa"/>
            </w:tcMar>
          </w:tcPr>
          <w:p>
            <w:pPr>
              <w:pStyle w:val="Normal"/>
              <w:spacing w:lineRule="auto" w:line="240" w:before="0" w:after="0"/>
              <w:rPr/>
            </w:pPr>
            <w:r>
              <w:rPr/>
              <w:t>2286 евро</w:t>
            </w:r>
          </w:p>
        </w:tc>
        <w:tc>
          <w:tcPr>
            <w:tcW w:w="1536" w:type="dxa"/>
            <w:tcBorders/>
            <w:shd w:fill="auto" w:val="clear"/>
            <w:tcMar>
              <w:left w:w="93" w:type="dxa"/>
            </w:tcMar>
          </w:tcPr>
          <w:p>
            <w:pPr>
              <w:pStyle w:val="Normal"/>
              <w:spacing w:lineRule="auto" w:line="240" w:before="0" w:after="0"/>
              <w:rPr/>
            </w:pPr>
            <w:r>
              <w:rPr/>
              <w:t>2407 евро</w:t>
            </w:r>
          </w:p>
        </w:tc>
        <w:tc>
          <w:tcPr>
            <w:tcW w:w="1534" w:type="dxa"/>
            <w:tcBorders/>
            <w:shd w:fill="auto" w:val="clear"/>
            <w:tcMar>
              <w:left w:w="93" w:type="dxa"/>
            </w:tcMar>
          </w:tcPr>
          <w:p>
            <w:pPr>
              <w:pStyle w:val="Normal"/>
              <w:spacing w:lineRule="auto" w:line="240" w:before="0" w:after="0"/>
              <w:rPr/>
            </w:pPr>
            <w:r>
              <w:rPr/>
              <w:t>2119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8">
              <w:r>
                <w:rPr>
                  <w:rStyle w:val="InternetLink"/>
                  <w:rFonts w:cs="Arial" w:ascii="Arial" w:hAnsi="Arial"/>
                  <w:b w:val="false"/>
                  <w:bCs w:val="false"/>
                  <w:sz w:val="18"/>
                  <w:szCs w:val="18"/>
                </w:rPr>
                <w:t>Meliá Braco Village 4*</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2089 евро</w:t>
            </w:r>
          </w:p>
        </w:tc>
        <w:tc>
          <w:tcPr>
            <w:tcW w:w="1537" w:type="dxa"/>
            <w:tcBorders/>
            <w:shd w:fill="auto" w:val="clear"/>
            <w:tcMar>
              <w:left w:w="93" w:type="dxa"/>
            </w:tcMar>
          </w:tcPr>
          <w:p>
            <w:pPr>
              <w:pStyle w:val="Normal"/>
              <w:spacing w:lineRule="auto" w:line="240" w:before="0" w:after="0"/>
              <w:rPr/>
            </w:pPr>
            <w:r>
              <w:rPr/>
              <w:t>2113 евро</w:t>
            </w:r>
          </w:p>
        </w:tc>
        <w:tc>
          <w:tcPr>
            <w:tcW w:w="1536" w:type="dxa"/>
            <w:tcBorders/>
            <w:shd w:fill="auto" w:val="clear"/>
            <w:tcMar>
              <w:left w:w="93" w:type="dxa"/>
            </w:tcMar>
          </w:tcPr>
          <w:p>
            <w:pPr>
              <w:pStyle w:val="Normal"/>
              <w:spacing w:lineRule="auto" w:line="240" w:before="0" w:after="0"/>
              <w:rPr/>
            </w:pPr>
            <w:r>
              <w:rPr/>
              <w:t>2198 евро</w:t>
            </w:r>
          </w:p>
        </w:tc>
        <w:tc>
          <w:tcPr>
            <w:tcW w:w="1534" w:type="dxa"/>
            <w:tcBorders/>
            <w:shd w:fill="auto" w:val="clear"/>
            <w:tcMar>
              <w:left w:w="93" w:type="dxa"/>
            </w:tcMar>
          </w:tcPr>
          <w:p>
            <w:pPr>
              <w:pStyle w:val="Normal"/>
              <w:spacing w:lineRule="auto" w:line="240" w:before="0" w:after="0"/>
              <w:rPr/>
            </w:pPr>
            <w:r>
              <w:rPr/>
              <w:t>1957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19">
              <w:r>
                <w:rPr>
                  <w:rStyle w:val="InternetLink"/>
                  <w:rFonts w:cs="Arial" w:ascii="Arial" w:hAnsi="Arial"/>
                  <w:b w:val="false"/>
                  <w:bCs w:val="false"/>
                  <w:sz w:val="18"/>
                  <w:szCs w:val="18"/>
                </w:rPr>
                <w:t>Breathless Montego Bay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1943 евро</w:t>
            </w:r>
          </w:p>
        </w:tc>
        <w:tc>
          <w:tcPr>
            <w:tcW w:w="1537" w:type="dxa"/>
            <w:tcBorders/>
            <w:shd w:fill="auto" w:val="clear"/>
            <w:tcMar>
              <w:left w:w="93" w:type="dxa"/>
            </w:tcMar>
          </w:tcPr>
          <w:p>
            <w:pPr>
              <w:pStyle w:val="Normal"/>
              <w:spacing w:lineRule="auto" w:line="240" w:before="0" w:after="0"/>
              <w:rPr/>
            </w:pPr>
            <w:r>
              <w:rPr/>
              <w:t>1967 евро</w:t>
            </w:r>
          </w:p>
        </w:tc>
        <w:tc>
          <w:tcPr>
            <w:tcW w:w="1536" w:type="dxa"/>
            <w:tcBorders/>
            <w:shd w:fill="auto" w:val="clear"/>
            <w:tcMar>
              <w:left w:w="93" w:type="dxa"/>
            </w:tcMar>
          </w:tcPr>
          <w:p>
            <w:pPr>
              <w:pStyle w:val="Normal"/>
              <w:spacing w:lineRule="auto" w:line="240" w:before="0" w:after="0"/>
              <w:rPr/>
            </w:pPr>
            <w:r>
              <w:rPr/>
              <w:t>2200 евро</w:t>
            </w:r>
          </w:p>
        </w:tc>
        <w:tc>
          <w:tcPr>
            <w:tcW w:w="1534" w:type="dxa"/>
            <w:tcBorders/>
            <w:shd w:fill="auto" w:val="clear"/>
            <w:tcMar>
              <w:left w:w="93" w:type="dxa"/>
            </w:tcMar>
          </w:tcPr>
          <w:p>
            <w:pPr>
              <w:pStyle w:val="Normal"/>
              <w:spacing w:lineRule="auto" w:line="240" w:before="0" w:after="0"/>
              <w:rPr/>
            </w:pPr>
            <w:r>
              <w:rPr/>
              <w:t>1967 евро</w:t>
            </w:r>
          </w:p>
        </w:tc>
      </w:tr>
      <w:tr>
        <w:trPr/>
        <w:tc>
          <w:tcPr>
            <w:tcW w:w="3284" w:type="dxa"/>
            <w:tcBorders/>
            <w:shd w:fill="auto" w:val="clear"/>
            <w:tcMar>
              <w:left w:w="93" w:type="dxa"/>
            </w:tcMar>
          </w:tcPr>
          <w:p>
            <w:pPr>
              <w:pStyle w:val="Heading2"/>
              <w:shd w:val="clear" w:color="auto" w:fill="FFFFFF"/>
              <w:spacing w:lineRule="auto" w:line="240" w:beforeAutospacing="0" w:before="0" w:afterAutospacing="0" w:after="0"/>
              <w:textAlignment w:val="baseline"/>
              <w:rPr/>
            </w:pPr>
            <w:hyperlink r:id="rId20">
              <w:r>
                <w:rPr>
                  <w:rStyle w:val="InternetLink"/>
                  <w:rFonts w:cs="Arial" w:ascii="Arial" w:hAnsi="Arial"/>
                  <w:b w:val="false"/>
                  <w:bCs w:val="false"/>
                  <w:sz w:val="18"/>
                  <w:szCs w:val="18"/>
                </w:rPr>
                <w:t>Zoetry Montego Bay 5*</w:t>
              </w:r>
            </w:hyperlink>
          </w:p>
          <w:p>
            <w:pPr>
              <w:pStyle w:val="Heading2"/>
              <w:numPr>
                <w:ilvl w:val="0"/>
                <w:numId w:val="0"/>
              </w:numPr>
              <w:shd w:val="clear" w:color="auto" w:fill="FFFFFF"/>
              <w:spacing w:lineRule="auto" w:line="240" w:beforeAutospacing="0" w:before="0" w:afterAutospacing="0" w:after="0"/>
              <w:textAlignment w:val="baseline"/>
              <w:outlineLvl w:val="1"/>
              <w:rPr>
                <w:rStyle w:val="Hformat1"/>
                <w:rFonts w:ascii="Arial" w:hAnsi="Arial" w:cs="Arial"/>
                <w:b w:val="false"/>
                <w:b w:val="false"/>
                <w:bCs w:val="false"/>
                <w:color w:val="002060"/>
                <w:sz w:val="18"/>
                <w:szCs w:val="18"/>
              </w:rPr>
            </w:pPr>
            <w:r>
              <w:rPr>
                <w:rFonts w:cs="Arial" w:ascii="Arial" w:hAnsi="Arial"/>
                <w:b w:val="false"/>
                <w:bCs w:val="false"/>
                <w:color w:val="002060"/>
                <w:sz w:val="18"/>
                <w:szCs w:val="18"/>
              </w:rPr>
            </w:r>
          </w:p>
        </w:tc>
        <w:tc>
          <w:tcPr>
            <w:tcW w:w="1321" w:type="dxa"/>
            <w:tcBorders/>
            <w:shd w:fill="auto" w:val="clear"/>
            <w:tcMar>
              <w:left w:w="93" w:type="dxa"/>
            </w:tcMar>
          </w:tcPr>
          <w:p>
            <w:pPr>
              <w:pStyle w:val="Normal"/>
              <w:spacing w:lineRule="auto" w:line="240" w:before="0" w:after="0"/>
              <w:rPr/>
            </w:pPr>
            <w:r>
              <w:rPr/>
              <w:t>2429 евро</w:t>
            </w:r>
          </w:p>
        </w:tc>
        <w:tc>
          <w:tcPr>
            <w:tcW w:w="1537" w:type="dxa"/>
            <w:tcBorders/>
            <w:shd w:fill="auto" w:val="clear"/>
            <w:tcMar>
              <w:left w:w="93" w:type="dxa"/>
            </w:tcMar>
          </w:tcPr>
          <w:p>
            <w:pPr>
              <w:pStyle w:val="Normal"/>
              <w:spacing w:lineRule="auto" w:line="240" w:before="0" w:after="0"/>
              <w:rPr/>
            </w:pPr>
            <w:r>
              <w:rPr/>
              <w:t>2453 евро</w:t>
            </w:r>
          </w:p>
        </w:tc>
        <w:tc>
          <w:tcPr>
            <w:tcW w:w="1536" w:type="dxa"/>
            <w:tcBorders/>
            <w:shd w:fill="auto" w:val="clear"/>
            <w:tcMar>
              <w:left w:w="93" w:type="dxa"/>
            </w:tcMar>
          </w:tcPr>
          <w:p>
            <w:pPr>
              <w:pStyle w:val="Normal"/>
              <w:spacing w:lineRule="auto" w:line="240" w:before="0" w:after="0"/>
              <w:rPr/>
            </w:pPr>
            <w:r>
              <w:rPr/>
              <w:t>2694 евро</w:t>
            </w:r>
          </w:p>
        </w:tc>
        <w:tc>
          <w:tcPr>
            <w:tcW w:w="1534" w:type="dxa"/>
            <w:tcBorders/>
            <w:shd w:fill="auto" w:val="clear"/>
            <w:tcMar>
              <w:left w:w="93" w:type="dxa"/>
            </w:tcMar>
          </w:tcPr>
          <w:p>
            <w:pPr>
              <w:pStyle w:val="Normal"/>
              <w:spacing w:lineRule="auto" w:line="240" w:before="0" w:after="0"/>
              <w:rPr/>
            </w:pPr>
            <w:r>
              <w:rPr/>
              <w:t>2493 евро</w:t>
            </w:r>
          </w:p>
        </w:tc>
      </w:tr>
    </w:tbl>
    <w:p>
      <w:pPr>
        <w:pStyle w:val="Normal"/>
        <w:shd w:val="clear" w:color="auto" w:fill="FFFFFF"/>
        <w:spacing w:lineRule="auto" w:line="240" w:before="0" w:after="0"/>
        <w:rPr>
          <w:rFonts w:ascii="Open sans" w:hAnsi="Open sans" w:eastAsia="Times New Roman" w:cs="Times New Roman"/>
          <w:b/>
          <w:b/>
          <w:bCs/>
          <w:color w:val="464646"/>
          <w:sz w:val="21"/>
          <w:lang w:eastAsia="bg-BG"/>
        </w:rPr>
      </w:pPr>
      <w:r>
        <w:rPr>
          <w:rFonts w:eastAsia="Times New Roman" w:cs="Times New Roman" w:ascii="Verdana" w:hAnsi="Verdana"/>
          <w:b/>
          <w:bCs/>
          <w:color w:val="464646"/>
          <w:sz w:val="21"/>
          <w:szCs w:val="21"/>
          <w:lang w:eastAsia="bg-BG"/>
        </w:rPr>
        <w:t>*Забележка</w:t>
      </w:r>
    </w:p>
    <w:p>
      <w:pPr>
        <w:pStyle w:val="Normal"/>
        <w:shd w:val="clear" w:color="auto" w:fill="FFFFFF"/>
        <w:spacing w:lineRule="auto" w:line="240" w:before="0" w:after="0"/>
        <w:rPr>
          <w:rFonts w:ascii="Open sans" w:hAnsi="Open sans" w:eastAsia="Times New Roman" w:cs="Times New Roman"/>
          <w:b/>
          <w:b/>
          <w:bCs/>
          <w:color w:val="464646"/>
          <w:sz w:val="21"/>
          <w:lang w:eastAsia="bg-BG"/>
        </w:rPr>
      </w:pPr>
      <w:r>
        <w:rPr>
          <w:rFonts w:eastAsia="Times New Roman" w:cs="Times New Roman" w:ascii="Verdana" w:hAnsi="Verdana"/>
          <w:b/>
          <w:bCs/>
          <w:color w:val="464646"/>
          <w:sz w:val="21"/>
          <w:szCs w:val="21"/>
          <w:lang w:eastAsia="bg-BG"/>
        </w:rPr>
        <w:t>- Цените подлежат на препотвърждение</w:t>
      </w:r>
    </w:p>
    <w:p>
      <w:pPr>
        <w:pStyle w:val="Normal"/>
        <w:shd w:val="clear" w:color="auto" w:fill="FFFFFF"/>
        <w:spacing w:lineRule="auto" w:line="240" w:before="0" w:after="0"/>
        <w:rPr>
          <w:rFonts w:ascii="Open sans" w:hAnsi="Open sans" w:eastAsia="Times New Roman" w:cs="Times New Roman"/>
          <w:b/>
          <w:b/>
          <w:bCs/>
          <w:color w:val="464646"/>
          <w:sz w:val="21"/>
          <w:lang w:eastAsia="bg-BG"/>
        </w:rPr>
      </w:pPr>
      <w:r>
        <w:rPr>
          <w:rFonts w:eastAsia="Times New Roman" w:cs="Times New Roman" w:ascii="Verdana" w:hAnsi="Verdana"/>
          <w:b/>
          <w:bCs/>
          <w:color w:val="464646"/>
          <w:sz w:val="21"/>
          <w:szCs w:val="21"/>
          <w:lang w:eastAsia="bg-BG"/>
        </w:rPr>
        <w:t>- Програмата се предлага и с 14 нощувки</w:t>
      </w:r>
    </w:p>
    <w:p>
      <w:pPr>
        <w:pStyle w:val="Normal"/>
        <w:shd w:val="clear" w:color="auto" w:fill="FFFFFF"/>
        <w:spacing w:lineRule="auto" w:line="240" w:before="0" w:after="0"/>
        <w:rPr>
          <w:rFonts w:ascii="Verdana" w:hAnsi="Verdana" w:eastAsia="Times New Roman" w:cs="Times New Roman"/>
          <w:b/>
          <w:b/>
          <w:bCs/>
          <w:color w:val="464646"/>
          <w:sz w:val="21"/>
          <w:szCs w:val="21"/>
          <w:lang w:eastAsia="bg-BG"/>
        </w:rPr>
      </w:pPr>
      <w:r>
        <w:rPr>
          <w:rFonts w:eastAsia="Times New Roman" w:cs="Times New Roman" w:ascii="Verdana" w:hAnsi="Verdana"/>
          <w:b/>
          <w:bCs/>
          <w:color w:val="464646"/>
          <w:sz w:val="21"/>
          <w:szCs w:val="21"/>
          <w:lang w:eastAsia="bg-BG"/>
        </w:rPr>
      </w:r>
    </w:p>
    <w:p>
      <w:pPr>
        <w:pStyle w:val="Normal"/>
        <w:shd w:val="clear" w:color="auto" w:fill="FFFFFF"/>
        <w:spacing w:lineRule="auto" w:line="240" w:before="0" w:after="0"/>
        <w:rPr>
          <w:rFonts w:ascii="Arial" w:hAnsi="Arial" w:eastAsia="Times New Roman" w:cs="Arial"/>
          <w:b/>
          <w:b/>
          <w:bCs/>
          <w:color w:val="000000" w:themeColor="text1"/>
          <w:sz w:val="20"/>
          <w:szCs w:val="20"/>
          <w:lang w:eastAsia="bg-BG"/>
        </w:rPr>
      </w:pPr>
      <w:r>
        <w:rPr>
          <w:rFonts w:eastAsia="Times New Roman" w:cs="Arial" w:ascii="Verdana" w:hAnsi="Verdana"/>
          <w:b/>
          <w:bCs/>
          <w:color w:val="000000" w:themeColor="text1"/>
          <w:sz w:val="21"/>
          <w:szCs w:val="21"/>
          <w:lang w:eastAsia="bg-BG"/>
        </w:rPr>
        <w:t>Полетно разписание:</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sz w:val="21"/>
          <w:szCs w:val="21"/>
          <w:lang w:eastAsia="bg-BG"/>
        </w:rPr>
        <w:t>Мадрид - Монтего Бей  14.30 – 17.05</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sz w:val="21"/>
          <w:szCs w:val="21"/>
          <w:lang w:eastAsia="bg-BG"/>
        </w:rPr>
        <w:t>Монтего Бей – Мадрид: 19.05 – 11.15 (+1)</w:t>
      </w:r>
    </w:p>
    <w:p>
      <w:pPr>
        <w:pStyle w:val="Normal"/>
        <w:shd w:val="clear" w:color="auto" w:fill="FFFFFF"/>
        <w:spacing w:lineRule="auto" w:line="240" w:before="0" w:after="0"/>
        <w:rPr>
          <w:rFonts w:ascii="Verdana" w:hAnsi="Verdana" w:eastAsia="Times New Roman" w:cs="Times New Roman"/>
          <w:sz w:val="21"/>
          <w:szCs w:val="21"/>
          <w:lang w:eastAsia="bg-BG"/>
        </w:rPr>
      </w:pPr>
      <w:r>
        <w:rPr>
          <w:rFonts w:eastAsia="Times New Roman" w:cs="Times New Roman" w:ascii="Verdana" w:hAnsi="Verdana"/>
          <w:sz w:val="21"/>
          <w:szCs w:val="21"/>
          <w:lang w:eastAsia="bg-BG"/>
        </w:rPr>
      </w:r>
    </w:p>
    <w:p>
      <w:pPr>
        <w:pStyle w:val="Normal"/>
        <w:shd w:val="clear" w:color="auto" w:fill="FFFFFF"/>
        <w:spacing w:lineRule="auto" w:line="240" w:before="0" w:after="0"/>
        <w:rPr>
          <w:rFonts w:ascii="Open sans" w:hAnsi="Open sans" w:eastAsia="Times New Roman" w:cs="Times New Roman"/>
          <w:b/>
          <w:b/>
          <w:sz w:val="21"/>
          <w:szCs w:val="21"/>
          <w:lang w:eastAsia="bg-BG"/>
        </w:rPr>
      </w:pPr>
      <w:r>
        <w:rPr>
          <w:rFonts w:eastAsia="Times New Roman" w:cs="Times New Roman" w:ascii="Verdana" w:hAnsi="Verdana"/>
          <w:b/>
          <w:sz w:val="21"/>
          <w:szCs w:val="21"/>
          <w:lang w:eastAsia="bg-BG"/>
        </w:rPr>
        <w:t>Цената включва:</w:t>
      </w:r>
    </w:p>
    <w:p>
      <w:pPr>
        <w:pStyle w:val="Normal"/>
        <w:shd w:val="clear" w:color="auto" w:fill="FFFFFF"/>
        <w:spacing w:lineRule="auto" w:line="240" w:before="0" w:after="0"/>
        <w:rPr>
          <w:rFonts w:ascii="Verdana" w:hAnsi="Verdana"/>
          <w:sz w:val="21"/>
          <w:szCs w:val="21"/>
        </w:rPr>
      </w:pPr>
      <w:r>
        <w:rPr>
          <w:rFonts w:ascii="Verdana" w:hAnsi="Verdana"/>
          <w:sz w:val="21"/>
          <w:szCs w:val="21"/>
          <w:shd w:fill="FFFFFF" w:val="clear"/>
        </w:rPr>
        <w:t xml:space="preserve">- Самолетен билет Мадрид – Монтего Бей – Мадрид </w:t>
      </w:r>
    </w:p>
    <w:p>
      <w:pPr>
        <w:pStyle w:val="Normal"/>
        <w:shd w:val="clear" w:color="auto" w:fill="FFFFFF"/>
        <w:spacing w:lineRule="auto" w:line="240" w:before="0" w:after="0"/>
        <w:rPr>
          <w:rFonts w:ascii="Open sans" w:hAnsi="Open sans" w:eastAsia="Times New Roman" w:cs="Times New Roman"/>
          <w:sz w:val="21"/>
          <w:szCs w:val="21"/>
          <w:lang w:eastAsia="bg-BG"/>
        </w:rPr>
      </w:pPr>
      <w:r>
        <w:rPr>
          <w:rFonts w:ascii="Verdana" w:hAnsi="Verdana"/>
          <w:sz w:val="21"/>
          <w:szCs w:val="21"/>
          <w:shd w:fill="FFFFFF" w:val="clear"/>
        </w:rPr>
        <w:t>- летищни такси</w:t>
      </w:r>
      <w:r>
        <w:rPr>
          <w:rFonts w:ascii="Verdana" w:hAnsi="Verdana"/>
          <w:sz w:val="21"/>
          <w:szCs w:val="21"/>
        </w:rPr>
        <w:br/>
      </w:r>
      <w:r>
        <w:rPr>
          <w:rFonts w:ascii="Verdana" w:hAnsi="Verdana"/>
          <w:sz w:val="21"/>
          <w:szCs w:val="21"/>
          <w:shd w:fill="FFFFFF" w:val="clear"/>
        </w:rPr>
        <w:t>- Tрансфери летище  Монтего Бей – хотел в Ямайка – летище  Монтего Бей;</w:t>
      </w:r>
      <w:r>
        <w:rPr>
          <w:rFonts w:ascii="Verdana" w:hAnsi="Verdana"/>
          <w:sz w:val="21"/>
          <w:szCs w:val="21"/>
        </w:rPr>
        <w:br/>
      </w:r>
      <w:r>
        <w:rPr>
          <w:rFonts w:ascii="Verdana" w:hAnsi="Verdana"/>
          <w:sz w:val="21"/>
          <w:szCs w:val="21"/>
          <w:shd w:fill="FFFFFF" w:val="clear"/>
        </w:rPr>
        <w:t>- 7  нощувки на база All inclusive в избрания от Вас хотел в Ямайка;</w:t>
      </w:r>
      <w:r>
        <w:rPr>
          <w:rFonts w:ascii="Verdana" w:hAnsi="Verdana"/>
          <w:sz w:val="21"/>
          <w:szCs w:val="21"/>
        </w:rPr>
        <w:br/>
      </w:r>
      <w:r>
        <w:rPr>
          <w:rFonts w:ascii="Verdana" w:hAnsi="Verdana"/>
          <w:sz w:val="21"/>
          <w:szCs w:val="21"/>
          <w:shd w:fill="FFFFFF" w:val="clear"/>
        </w:rPr>
        <w:t>- Mедицинска застраховка за покритие 3000 евро</w:t>
      </w:r>
      <w:r>
        <w:rPr>
          <w:rFonts w:ascii="Verdana" w:hAnsi="Verdana"/>
          <w:sz w:val="21"/>
          <w:szCs w:val="21"/>
        </w:rPr>
        <w:br/>
      </w:r>
      <w:r>
        <w:rPr>
          <w:rFonts w:ascii="Verdana" w:hAnsi="Verdana"/>
          <w:sz w:val="21"/>
          <w:szCs w:val="21"/>
          <w:shd w:fill="FFFFFF" w:val="clear"/>
        </w:rPr>
        <w:t>- Обслужване на място от местен екскурзовод</w:t>
      </w:r>
    </w:p>
    <w:p>
      <w:pPr>
        <w:pStyle w:val="Normal"/>
        <w:shd w:val="clear" w:color="auto" w:fill="FFFFFF"/>
        <w:spacing w:lineRule="auto" w:line="240" w:before="0" w:after="0"/>
        <w:rPr>
          <w:rFonts w:ascii="Verdana" w:hAnsi="Verdana" w:eastAsia="Times New Roman" w:cs="Arial"/>
          <w:b/>
          <w:b/>
          <w:bCs/>
          <w:sz w:val="21"/>
          <w:szCs w:val="21"/>
          <w:lang w:eastAsia="bg-BG"/>
        </w:rPr>
      </w:pPr>
      <w:r>
        <w:rPr>
          <w:rFonts w:eastAsia="Times New Roman" w:cs="Arial" w:ascii="Verdana" w:hAnsi="Verdana"/>
          <w:b/>
          <w:bCs/>
          <w:sz w:val="21"/>
          <w:szCs w:val="21"/>
          <w:lang w:eastAsia="bg-BG"/>
        </w:rPr>
      </w:r>
    </w:p>
    <w:p>
      <w:pPr>
        <w:pStyle w:val="Normal"/>
        <w:shd w:val="clear" w:color="auto" w:fill="FFFFFF"/>
        <w:spacing w:lineRule="auto" w:line="240" w:before="0" w:after="0"/>
        <w:rPr>
          <w:rFonts w:ascii="Arial" w:hAnsi="Arial" w:eastAsia="Times New Roman" w:cs="Arial"/>
          <w:b/>
          <w:b/>
          <w:bCs/>
          <w:sz w:val="20"/>
          <w:szCs w:val="20"/>
          <w:lang w:eastAsia="bg-BG"/>
        </w:rPr>
      </w:pPr>
      <w:r>
        <w:rPr>
          <w:rFonts w:eastAsia="Times New Roman" w:cs="Arial" w:ascii="Verdana" w:hAnsi="Verdana"/>
          <w:b/>
          <w:bCs/>
          <w:sz w:val="21"/>
          <w:szCs w:val="21"/>
          <w:lang w:eastAsia="bg-BG"/>
        </w:rPr>
        <w:t>Цената не включва:</w:t>
      </w:r>
    </w:p>
    <w:p>
      <w:pPr>
        <w:pStyle w:val="Normal"/>
        <w:shd w:val="clear" w:color="auto" w:fill="FFFFFF"/>
        <w:spacing w:lineRule="auto" w:line="240" w:before="0" w:after="0"/>
        <w:rPr>
          <w:rFonts w:ascii="Open sans" w:hAnsi="Open sans"/>
          <w:sz w:val="21"/>
          <w:szCs w:val="21"/>
        </w:rPr>
      </w:pPr>
      <w:r>
        <w:rPr>
          <w:rFonts w:ascii="Verdana" w:hAnsi="Verdana"/>
          <w:sz w:val="21"/>
          <w:szCs w:val="21"/>
          <w:shd w:fill="FFFFFF" w:val="clear"/>
        </w:rPr>
        <w:t>- самолетен билет София – Мадрид – София – около 200 евро</w:t>
      </w:r>
      <w:r>
        <w:rPr>
          <w:rFonts w:ascii="Verdana" w:hAnsi="Verdana"/>
          <w:sz w:val="21"/>
          <w:szCs w:val="21"/>
        </w:rPr>
        <w:br/>
      </w:r>
      <w:r>
        <w:rPr>
          <w:rFonts w:ascii="Verdana" w:hAnsi="Verdana"/>
          <w:sz w:val="21"/>
          <w:szCs w:val="21"/>
          <w:shd w:fill="FFFFFF" w:val="clear"/>
        </w:rPr>
        <w:t>- нощувка в Мадрид с безплатен шатъл в района на летището - 46 евро на човек- ако се налага</w:t>
      </w:r>
      <w:r>
        <w:rPr>
          <w:rFonts w:ascii="Verdana" w:hAnsi="Verdana"/>
          <w:sz w:val="21"/>
          <w:szCs w:val="21"/>
        </w:rPr>
        <w:br/>
      </w:r>
      <w:r>
        <w:rPr>
          <w:rFonts w:ascii="Verdana" w:hAnsi="Verdana"/>
          <w:sz w:val="21"/>
          <w:szCs w:val="21"/>
          <w:shd w:fill="FFFFFF" w:val="clear"/>
        </w:rPr>
        <w:t>- виза за Ямайка - 20 долара/ получава се на летището в Ямайка</w:t>
      </w:r>
      <w:r>
        <w:rPr>
          <w:rFonts w:ascii="Verdana" w:hAnsi="Verdana"/>
          <w:sz w:val="21"/>
          <w:szCs w:val="21"/>
        </w:rPr>
        <w:br/>
      </w:r>
      <w:r>
        <w:rPr>
          <w:rFonts w:ascii="Verdana" w:hAnsi="Verdana"/>
          <w:sz w:val="21"/>
          <w:szCs w:val="21"/>
          <w:shd w:fill="FFFFFF" w:val="clear"/>
        </w:rPr>
        <w:t>- местни държавни такси, които се заплащат при напускане на страната-  35 USD на човек.</w:t>
      </w:r>
      <w:r>
        <w:rPr>
          <w:rFonts w:ascii="Verdana" w:hAnsi="Verdana"/>
          <w:sz w:val="21"/>
          <w:szCs w:val="21"/>
        </w:rPr>
        <w:br/>
      </w:r>
      <w:r>
        <w:rPr>
          <w:rFonts w:ascii="Verdana" w:hAnsi="Verdana"/>
          <w:sz w:val="21"/>
          <w:szCs w:val="21"/>
          <w:shd w:fill="FFFFFF" w:val="clear"/>
        </w:rPr>
        <w:t>- допълнителни екскурзии </w:t>
      </w:r>
    </w:p>
    <w:p>
      <w:pPr>
        <w:pStyle w:val="Normal"/>
        <w:shd w:val="clear" w:color="auto" w:fill="FFFFFF"/>
        <w:spacing w:lineRule="auto" w:line="240" w:before="0" w:after="0"/>
        <w:rPr>
          <w:rFonts w:eastAsia="Verdana" w:cs="Verdana"/>
          <w:b/>
          <w:b/>
          <w:bCs/>
          <w:color w:val="2F5496"/>
          <w:lang w:val="bg-BG"/>
        </w:rPr>
      </w:pPr>
      <w:r>
        <w:rPr>
          <w:rFonts w:eastAsia="Verdana" w:cs="Verdana"/>
          <w:b/>
          <w:bCs/>
          <w:color w:val="2F5496"/>
          <w:lang w:val="bg-BG"/>
        </w:rPr>
      </w:r>
    </w:p>
    <w:p>
      <w:pPr>
        <w:pStyle w:val="Normal"/>
        <w:shd w:val="clear" w:color="auto" w:fill="FFFFFF"/>
        <w:spacing w:lineRule="auto" w:line="240" w:before="0" w:after="0"/>
        <w:rPr>
          <w:rFonts w:ascii="Verdana" w:hAnsi="Verdana"/>
          <w:color w:val="000000"/>
          <w:sz w:val="21"/>
          <w:szCs w:val="21"/>
        </w:rPr>
      </w:pPr>
      <w:r>
        <w:rPr>
          <w:rFonts w:cs="Verdana" w:ascii="Verdana" w:hAnsi="Verdana"/>
          <w:b/>
          <w:bCs/>
          <w:color w:val="000000"/>
          <w:sz w:val="21"/>
          <w:szCs w:val="21"/>
          <w:lang w:val="bg-BG"/>
        </w:rPr>
        <w:t>Допълнителни екскурзии:</w:t>
      </w:r>
    </w:p>
    <w:p>
      <w:pPr>
        <w:pStyle w:val="Normal"/>
        <w:shd w:val="clear" w:color="auto" w:fill="FFFFFF"/>
        <w:spacing w:lineRule="auto" w:line="240" w:before="0" w:after="0"/>
        <w:rPr>
          <w:rFonts w:cs="Verdana"/>
          <w:b/>
          <w:b/>
          <w:bCs/>
          <w:lang w:val="bg-BG"/>
        </w:rPr>
      </w:pPr>
      <w:r>
        <w:rPr>
          <w:rFonts w:cs="Verdana"/>
          <w:b/>
          <w:bCs/>
          <w:lang w:val="bg-BG"/>
        </w:rPr>
      </w:r>
    </w:p>
    <w:p>
      <w:pPr>
        <w:pStyle w:val="Normal"/>
        <w:shd w:val="clear" w:color="auto" w:fill="FFFFFF"/>
        <w:spacing w:lineRule="auto" w:line="240" w:before="0" w:after="0"/>
        <w:rPr>
          <w:rFonts w:ascii="Verdana" w:hAnsi="Verdana"/>
          <w:b/>
          <w:b/>
          <w:bCs/>
          <w:color w:val="000000"/>
          <w:sz w:val="21"/>
          <w:szCs w:val="21"/>
        </w:rPr>
      </w:pPr>
      <w:r>
        <w:rPr>
          <w:rFonts w:cs="Verdana" w:ascii="Verdana" w:hAnsi="Verdana"/>
          <w:b/>
          <w:bCs/>
          <w:color w:val="000000"/>
          <w:sz w:val="21"/>
          <w:szCs w:val="21"/>
          <w:lang w:val="bg-BG"/>
        </w:rPr>
        <w:t xml:space="preserve">Reggae &amp; Culture (Bob Marley) – </w:t>
      </w:r>
      <w:r>
        <w:rPr>
          <w:rFonts w:cs="Verdana" w:ascii="Verdana" w:hAnsi="Verdana"/>
          <w:b w:val="false"/>
          <w:bCs w:val="false"/>
          <w:color w:val="000000"/>
          <w:sz w:val="21"/>
          <w:szCs w:val="21"/>
          <w:lang w:val="bg-BG"/>
        </w:rPr>
        <w:t>целодневна екскурзия</w:t>
      </w:r>
    </w:p>
    <w:p>
      <w:pPr>
        <w:pStyle w:val="Normal"/>
        <w:shd w:val="clear" w:color="auto" w:fill="FFFFFF"/>
        <w:spacing w:lineRule="auto" w:line="240" w:before="0" w:after="0"/>
        <w:rPr>
          <w:rFonts w:ascii="Verdana" w:hAnsi="Verdana"/>
          <w:color w:val="000000"/>
          <w:sz w:val="21"/>
          <w:szCs w:val="21"/>
        </w:rPr>
      </w:pPr>
      <w:r>
        <w:rPr>
          <w:rFonts w:cs="Verdana" w:ascii="Verdana" w:hAnsi="Verdana"/>
          <w:color w:val="000000"/>
          <w:sz w:val="21"/>
          <w:szCs w:val="21"/>
          <w:lang w:val="bg-BG"/>
        </w:rPr>
        <w:t xml:space="preserve">Цени : </w:t>
      </w:r>
      <w:r>
        <w:rPr>
          <w:rFonts w:cs="Verdana" w:ascii="Verdana" w:hAnsi="Verdana"/>
          <w:color w:val="000000"/>
          <w:sz w:val="21"/>
          <w:szCs w:val="21"/>
          <w:lang w:val="en-US"/>
        </w:rPr>
        <w:t>6</w:t>
      </w:r>
      <w:r>
        <w:rPr>
          <w:rFonts w:cs="Verdana" w:ascii="Verdana" w:hAnsi="Verdana"/>
          <w:color w:val="000000"/>
          <w:sz w:val="21"/>
          <w:szCs w:val="21"/>
          <w:lang w:val="bg-BG"/>
        </w:rPr>
        <w:t>2</w:t>
      </w:r>
      <w:r>
        <w:rPr>
          <w:rFonts w:cs="Verdana" w:ascii="Verdana" w:hAnsi="Verdana"/>
          <w:color w:val="000000"/>
          <w:sz w:val="21"/>
          <w:szCs w:val="21"/>
          <w:lang w:val="en-US"/>
        </w:rPr>
        <w:t xml:space="preserve"> </w:t>
      </w:r>
      <w:r>
        <w:rPr>
          <w:rFonts w:cs="Verdana" w:ascii="Verdana" w:hAnsi="Verdana"/>
          <w:color w:val="000000"/>
          <w:sz w:val="21"/>
          <w:szCs w:val="21"/>
          <w:lang w:val="bg-BG"/>
        </w:rPr>
        <w:t xml:space="preserve">евро от Очо Риос , </w:t>
      </w:r>
      <w:r>
        <w:rPr>
          <w:rFonts w:eastAsia="Verdana" w:cs="Verdana" w:ascii="Verdana" w:hAnsi="Verdana"/>
          <w:color w:val="000000"/>
          <w:sz w:val="21"/>
          <w:szCs w:val="21"/>
          <w:lang w:val="bg-BG"/>
        </w:rPr>
        <w:t>72 евро</w:t>
      </w:r>
      <w:r>
        <w:rPr>
          <w:rFonts w:cs="Verdana" w:ascii="Verdana" w:hAnsi="Verdana"/>
          <w:color w:val="000000"/>
          <w:sz w:val="21"/>
          <w:szCs w:val="21"/>
          <w:lang w:val="bg-BG"/>
        </w:rPr>
        <w:t xml:space="preserve"> от Монтего Бей ,</w:t>
      </w:r>
      <w:r>
        <w:rPr>
          <w:rFonts w:eastAsia="Verdana" w:cs="Verdana" w:ascii="Verdana" w:hAnsi="Verdana"/>
          <w:color w:val="000000"/>
          <w:sz w:val="21"/>
          <w:szCs w:val="21"/>
          <w:lang w:val="bg-BG"/>
        </w:rPr>
        <w:t xml:space="preserve"> 90 евро </w:t>
      </w:r>
      <w:r>
        <w:rPr>
          <w:rFonts w:cs="Verdana" w:ascii="Verdana" w:hAnsi="Verdana"/>
          <w:color w:val="000000"/>
          <w:sz w:val="21"/>
          <w:szCs w:val="21"/>
          <w:lang w:val="bg-BG"/>
        </w:rPr>
        <w:t xml:space="preserve"> от Негрил</w:t>
      </w:r>
    </w:p>
    <w:p>
      <w:pPr>
        <w:pStyle w:val="Normal"/>
        <w:shd w:val="clear" w:color="auto" w:fill="FFFFFF"/>
        <w:spacing w:lineRule="auto" w:line="240" w:before="0" w:after="0"/>
        <w:rPr>
          <w:rFonts w:cs="Verdana"/>
          <w:lang w:val="bg-BG"/>
        </w:rPr>
      </w:pPr>
      <w:r>
        <w:rPr>
          <w:rFonts w:cs="Verdana"/>
          <w:lang w:val="bg-BG"/>
        </w:rPr>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 xml:space="preserve">След туристическата обиколка около брега ще се посетите до живописното село Найн Майлс. То е разположено в енорията Св. Анн (наричана още енория „Хардин де Ямайка“ заради красивата си природа. На това място се намира гроба на Боб Марли. Ще посетите родната къща на легендарния реге певец, където екскурзовода ще Ви разкаже накратко за неговия живот до началото на музикалната му кариера. </w:t>
      </w:r>
    </w:p>
    <w:p>
      <w:pPr>
        <w:pStyle w:val="Normal"/>
        <w:tabs>
          <w:tab w:val="left" w:pos="1340" w:leader="none"/>
        </w:tabs>
        <w:jc w:val="both"/>
        <w:rPr>
          <w:rFonts w:ascii="Verdana" w:hAnsi="Verdana"/>
          <w:color w:val="000000"/>
          <w:sz w:val="21"/>
          <w:szCs w:val="21"/>
        </w:rPr>
      </w:pPr>
      <w:r>
        <w:rPr>
          <w:rFonts w:cs="Verdana" w:ascii="Verdana" w:hAnsi="Verdana"/>
          <w:b/>
          <w:bCs/>
          <w:color w:val="000000"/>
          <w:sz w:val="21"/>
          <w:szCs w:val="21"/>
          <w:lang w:val="bg-BG"/>
        </w:rPr>
        <w:t xml:space="preserve">Водопадите на Дънс Ривър  - </w:t>
      </w:r>
      <w:r>
        <w:rPr>
          <w:rFonts w:cs="Verdana" w:ascii="Verdana" w:hAnsi="Verdana"/>
          <w:b w:val="false"/>
          <w:bCs w:val="false"/>
          <w:color w:val="000000"/>
          <w:sz w:val="21"/>
          <w:szCs w:val="21"/>
          <w:lang w:val="bg-BG"/>
        </w:rPr>
        <w:t>полудневна екскурзия</w:t>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 xml:space="preserve">Цени: 42 евро от Очо Риос , 68 евро от Монтего Бей </w:t>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 xml:space="preserve">Ще се се насладите на това на една велика природна гледка от варовикови скали и стичащи се по тях водопади. Разхождайте се  по тях ще усетите преминаващата водна струя през краката ви, преди да се влее в океана. На връщане ще можете да се насладите на малки басейни с прозрачни води. През цялото време ще се откриват пред Вас чудесни възможности за прекрасни снимки. </w:t>
      </w:r>
    </w:p>
    <w:p>
      <w:pPr>
        <w:pStyle w:val="Normal"/>
        <w:tabs>
          <w:tab w:val="left" w:pos="1340" w:leader="none"/>
        </w:tabs>
        <w:jc w:val="both"/>
        <w:rPr>
          <w:rFonts w:ascii="Verdana" w:hAnsi="Verdana"/>
          <w:color w:val="000000"/>
          <w:sz w:val="21"/>
          <w:szCs w:val="21"/>
        </w:rPr>
      </w:pPr>
      <w:r>
        <w:rPr>
          <w:rFonts w:cs="Verdana" w:ascii="Verdana" w:hAnsi="Verdana"/>
          <w:b/>
          <w:bCs/>
          <w:color w:val="000000"/>
          <w:sz w:val="21"/>
          <w:szCs w:val="21"/>
          <w:lang w:val="bg-BG"/>
        </w:rPr>
        <w:t xml:space="preserve">Парти на катамаран, шнорхелинг и водопадите Дънс Ривър – </w:t>
      </w:r>
      <w:r>
        <w:rPr>
          <w:rFonts w:cs="Verdana" w:ascii="Verdana" w:hAnsi="Verdana"/>
          <w:b w:val="false"/>
          <w:bCs w:val="false"/>
          <w:color w:val="000000"/>
          <w:sz w:val="21"/>
          <w:szCs w:val="21"/>
          <w:lang w:val="bg-BG"/>
        </w:rPr>
        <w:t>целодневна екскурзия</w:t>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Цена: 88 евро от Очо Риос</w:t>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Приключението Ви започва от красивия плаж Махогани и качването на борда на катамарана. Под звуците на реге ще можете да опитате различни освежаващи плодови напитки и да се гмурнете с шнорхел и да наблюдавате отблизо красивия коралов риф. Докато плавате на борда на катамарана ще имате уникалната възможност да наблюдавате спиращи дъха пейзажи. Кратка спирка в подножието на известните водопади на Дънс Ривър, от където ще бъдете съпроводени от опитни водачи до най-високия измежду тях (183м.)</w:t>
      </w:r>
    </w:p>
    <w:p>
      <w:pPr>
        <w:pStyle w:val="Normal"/>
        <w:tabs>
          <w:tab w:val="left" w:pos="1340" w:leader="none"/>
        </w:tabs>
        <w:jc w:val="both"/>
        <w:rPr>
          <w:rFonts w:ascii="Verdana" w:hAnsi="Verdana"/>
          <w:color w:val="000000"/>
          <w:sz w:val="21"/>
          <w:szCs w:val="21"/>
        </w:rPr>
      </w:pPr>
      <w:r>
        <w:rPr>
          <w:rFonts w:cs="Verdana" w:ascii="Verdana" w:hAnsi="Verdana"/>
          <w:b/>
          <w:bCs/>
          <w:color w:val="000000"/>
          <w:sz w:val="21"/>
          <w:szCs w:val="21"/>
          <w:lang w:val="bg-BG"/>
        </w:rPr>
        <w:t>Обиколка на Кингстън и музея на Боб Марли</w:t>
      </w:r>
      <w:r>
        <w:rPr>
          <w:rFonts w:cs="Verdana" w:ascii="Verdana" w:hAnsi="Verdana"/>
          <w:color w:val="000000"/>
          <w:sz w:val="21"/>
          <w:szCs w:val="21"/>
          <w:lang w:val="bg-BG"/>
        </w:rPr>
        <w:t xml:space="preserve"> – целодневна екскурзия</w:t>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Цени: 72 евро от Очо Риос , 135 евро от Монтего Бей</w:t>
      </w:r>
    </w:p>
    <w:p>
      <w:pPr>
        <w:pStyle w:val="Normal"/>
        <w:tabs>
          <w:tab w:val="left" w:pos="1340" w:leader="none"/>
        </w:tabs>
        <w:jc w:val="both"/>
        <w:rPr>
          <w:rFonts w:ascii="Verdana" w:hAnsi="Verdana"/>
          <w:color w:val="000000"/>
          <w:sz w:val="21"/>
          <w:szCs w:val="21"/>
        </w:rPr>
      </w:pPr>
      <w:r>
        <w:rPr>
          <w:rFonts w:cs="Verdana" w:ascii="Verdana" w:hAnsi="Verdana"/>
          <w:color w:val="000000"/>
          <w:sz w:val="21"/>
          <w:szCs w:val="21"/>
          <w:lang w:val="bg-BG"/>
        </w:rPr>
        <w:t>Екскурзия започва от северното крайбрежие на острова преди да навлезете във вътрешността му. Посещение на старата столица, носеща в днешно време името Плаза. Ще имате възможността да се насладите на едни от най-красивите архитектурни шедьоври на грузинската архитектура в региона – King House, Rodney Memorial Building, старата Съдебна Палата, старото Народно Събрание и Колонадата. В Кингстън се отличават Beverly Hills, статуята на Боб Марли, Националния стадион, и Емансипасион Парк. По време на обиколката ще имате време за фотопауза. Ще посетите едно от най-елегантните имения датиращо и обзаведено в стила от XIX век. Ще посетите също така и музея на Боб Марли и ще се запознаете отблизо с живота на звездата на реге музиката.</w:t>
      </w:r>
    </w:p>
    <w:p>
      <w:pPr>
        <w:pStyle w:val="Normal"/>
        <w:tabs>
          <w:tab w:val="left" w:pos="1340" w:leader="none"/>
        </w:tabs>
        <w:jc w:val="both"/>
        <w:rPr>
          <w:rFonts w:ascii="Verdana" w:hAnsi="Verdana"/>
          <w:b/>
          <w:b/>
          <w:bCs/>
          <w:color w:val="000000"/>
          <w:sz w:val="21"/>
          <w:szCs w:val="21"/>
        </w:rPr>
      </w:pPr>
      <w:r>
        <w:rPr>
          <w:rFonts w:cs="Verdana" w:ascii="Verdana" w:hAnsi="Verdana"/>
          <w:b/>
          <w:bCs/>
          <w:color w:val="000000"/>
          <w:sz w:val="21"/>
          <w:szCs w:val="21"/>
          <w:lang w:val="bg-BG"/>
        </w:rPr>
        <w:t xml:space="preserve">Светлините на лагуната – </w:t>
      </w:r>
      <w:r>
        <w:rPr>
          <w:rFonts w:cs="Verdana" w:ascii="Verdana" w:hAnsi="Verdana"/>
          <w:b w:val="false"/>
          <w:bCs w:val="false"/>
          <w:color w:val="000000"/>
          <w:sz w:val="21"/>
          <w:szCs w:val="21"/>
          <w:lang w:val="bg-BG"/>
        </w:rPr>
        <w:t>полудневна екскурзия</w:t>
      </w:r>
    </w:p>
    <w:p>
      <w:pPr>
        <w:pStyle w:val="Normal"/>
        <w:tabs>
          <w:tab w:val="left" w:pos="1340" w:leader="none"/>
        </w:tabs>
        <w:jc w:val="both"/>
        <w:rPr>
          <w:rFonts w:ascii="Verdana" w:hAnsi="Verdana"/>
          <w:b/>
          <w:b/>
          <w:bCs/>
          <w:color w:val="000000"/>
          <w:sz w:val="21"/>
          <w:szCs w:val="21"/>
        </w:rPr>
      </w:pPr>
      <w:r>
        <w:rPr>
          <w:rFonts w:cs="Verdana" w:ascii="Verdana" w:hAnsi="Verdana"/>
          <w:b w:val="false"/>
          <w:bCs w:val="false"/>
          <w:color w:val="000000"/>
          <w:sz w:val="21"/>
          <w:szCs w:val="21"/>
          <w:lang w:val="bg-BG"/>
        </w:rPr>
        <w:t>Цени:45 евро от Очо Риос , 63 евро от Монтего Бей, 76 евро от Негрил</w:t>
      </w:r>
    </w:p>
    <w:p>
      <w:pPr>
        <w:pStyle w:val="Default"/>
        <w:jc w:val="both"/>
        <w:rPr>
          <w:rFonts w:ascii="Verdana" w:hAnsi="Verdana"/>
          <w:color w:val="000000"/>
          <w:sz w:val="21"/>
          <w:szCs w:val="21"/>
        </w:rPr>
      </w:pPr>
      <w:r>
        <w:rPr>
          <w:rFonts w:cs="Verdana" w:ascii="Verdana" w:hAnsi="Verdana"/>
          <w:color w:val="000000"/>
          <w:sz w:val="21"/>
          <w:szCs w:val="21"/>
          <w:lang w:val="bg-BG"/>
        </w:rPr>
        <w:t>Ще имате възможността да се насладите една красива вечер в Светлинната лагуна, заобиколена от мангрови гори, дом на милиони микроскопични организми. Именно те излъчват флуоресцентна светлина, когато са обезпокоени и придават на лагуната приказен вид. По време на плуване или допир до повърхността на водата, тя добива своя красив неонов цвят. Флуоресценцията е толкова отчетлива, че докато плуват рибите можете да ги сравните с движещи се звезди. Това явление може да се наблюдава само на четири места по света. Светлинната лагуна в Ямайка се счита за най-доброто място за наблюдаване на това невероятно явление.</w:t>
      </w:r>
    </w:p>
    <w:p>
      <w:pPr>
        <w:pStyle w:val="Normal"/>
        <w:tabs>
          <w:tab w:val="left" w:pos="1340" w:leader="none"/>
        </w:tabs>
        <w:jc w:val="both"/>
        <w:rPr>
          <w:rFonts w:cs="Verdana"/>
          <w:lang w:val="bg-BG"/>
        </w:rPr>
      </w:pPr>
      <w:r>
        <w:rPr>
          <w:rFonts w:cs="Verdana"/>
          <w:lang w:val="bg-BG"/>
        </w:rPr>
      </w:r>
    </w:p>
    <w:p>
      <w:pPr>
        <w:pStyle w:val="Normal"/>
        <w:ind w:right="720" w:hanging="0"/>
        <w:jc w:val="both"/>
        <w:rPr>
          <w:rFonts w:ascii="Verdana" w:hAnsi="Verdana"/>
          <w:color w:val="000000"/>
          <w:sz w:val="21"/>
          <w:szCs w:val="21"/>
        </w:rPr>
      </w:pPr>
      <w:r>
        <w:rPr>
          <w:rFonts w:cs="Verdana" w:ascii="Verdana" w:hAnsi="Verdana"/>
          <w:b/>
          <w:bCs/>
          <w:color w:val="000000"/>
          <w:sz w:val="21"/>
          <w:szCs w:val="21"/>
          <w:lang w:val="bg-BG"/>
        </w:rPr>
        <w:t>Начин на плащане:</w:t>
      </w:r>
      <w:r>
        <w:rPr>
          <w:rFonts w:cs="Verdana" w:ascii="Verdana" w:hAnsi="Verdana"/>
          <w:color w:val="000000"/>
          <w:sz w:val="21"/>
          <w:szCs w:val="21"/>
          <w:lang w:val="bg-BG"/>
        </w:rPr>
        <w:t xml:space="preserve"> при записване депозит 50% от цената записване, доплащане - 30 работни дни преди датата на заминаване в брой в офис на ТА „ Оданс травел“ или по банка.</w:t>
      </w:r>
    </w:p>
    <w:p>
      <w:pPr>
        <w:pStyle w:val="Normal"/>
        <w:ind w:right="720" w:hanging="0"/>
        <w:jc w:val="both"/>
        <w:rPr>
          <w:rFonts w:ascii="Verdana" w:hAnsi="Verdana" w:eastAsia="Verdana" w:cs="Verdana"/>
          <w:color w:val="2F5496"/>
          <w:sz w:val="21"/>
          <w:szCs w:val="21"/>
          <w:lang w:val="bg-BG"/>
        </w:rPr>
      </w:pPr>
      <w:r>
        <w:rPr>
          <w:rFonts w:eastAsia="Verdana" w:cs="Verdana" w:ascii="Verdana" w:hAnsi="Verdana"/>
          <w:color w:val="2F5496"/>
          <w:sz w:val="21"/>
          <w:szCs w:val="21"/>
          <w:lang w:val="bg-BG"/>
        </w:rPr>
      </w:r>
    </w:p>
    <w:p>
      <w:pPr>
        <w:pStyle w:val="Normal"/>
        <w:tabs>
          <w:tab w:val="left" w:pos="1340" w:leader="none"/>
        </w:tabs>
        <w:jc w:val="both"/>
        <w:rPr>
          <w:rFonts w:ascii="Verdana" w:hAnsi="Verdana" w:cs="Verdana"/>
          <w:color w:val="000000"/>
          <w:sz w:val="21"/>
          <w:szCs w:val="21"/>
          <w:lang w:val="bg-BG"/>
        </w:rPr>
      </w:pPr>
      <w:r>
        <w:rPr>
          <w:rFonts w:cs="Verdana" w:ascii="Verdana" w:hAnsi="Verdana"/>
          <w:b/>
          <w:bCs/>
          <w:color w:val="000000"/>
          <w:sz w:val="21"/>
          <w:szCs w:val="21"/>
          <w:lang w:val="bg-BG"/>
        </w:rPr>
        <w:t>Необходими документи:</w:t>
      </w:r>
      <w:r>
        <w:rPr>
          <w:rFonts w:cs="Verdana" w:ascii="Verdana" w:hAnsi="Verdana"/>
          <w:i/>
          <w:iCs/>
          <w:color w:val="000000"/>
          <w:sz w:val="21"/>
          <w:szCs w:val="21"/>
          <w:lang w:val="bg-BG"/>
        </w:rPr>
        <w:t xml:space="preserve"> </w:t>
      </w:r>
      <w:r>
        <w:rPr>
          <w:rFonts w:cs="Verdana" w:ascii="Verdana" w:hAnsi="Verdana"/>
          <w:color w:val="000000"/>
          <w:sz w:val="21"/>
          <w:szCs w:val="21"/>
          <w:lang w:val="bg-BG"/>
        </w:rPr>
        <w:t xml:space="preserve">копие на международен паспорт с  валидност поне 6 месеца от датата на заминаване, за деца под 18 г. пътуващи с един или без родител, нотариална заверена декларация. </w:t>
      </w:r>
    </w:p>
    <w:p>
      <w:pPr>
        <w:pStyle w:val="Normal"/>
        <w:shd w:val="clear" w:color="auto" w:fill="FFFFFF"/>
        <w:spacing w:lineRule="auto" w:line="240" w:before="0" w:after="0"/>
        <w:rPr>
          <w:rFonts w:ascii="Verdana" w:hAnsi="Verdana" w:eastAsia="Times New Roman" w:cs="Arial"/>
          <w:b/>
          <w:b/>
          <w:bCs/>
          <w:color w:val="035CA2"/>
          <w:sz w:val="21"/>
          <w:szCs w:val="21"/>
          <w:lang w:eastAsia="bg-BG"/>
        </w:rPr>
      </w:pPr>
      <w:r>
        <w:rPr>
          <w:rFonts w:eastAsia="Times New Roman" w:cs="Arial" w:ascii="Verdana" w:hAnsi="Verdana"/>
          <w:b/>
          <w:bCs/>
          <w:color w:val="035CA2"/>
          <w:sz w:val="21"/>
          <w:szCs w:val="21"/>
          <w:lang w:eastAsia="bg-BG"/>
        </w:rPr>
      </w:r>
    </w:p>
    <w:p>
      <w:pPr>
        <w:pStyle w:val="Normal"/>
        <w:shd w:val="clear" w:color="auto" w:fill="FFFFFF"/>
        <w:spacing w:lineRule="auto" w:line="240" w:before="0" w:after="0"/>
        <w:rPr>
          <w:rFonts w:ascii="Arial" w:hAnsi="Arial" w:eastAsia="Times New Roman" w:cs="Arial"/>
          <w:sz w:val="18"/>
          <w:szCs w:val="18"/>
          <w:lang w:eastAsia="bg-BG"/>
        </w:rPr>
      </w:pPr>
      <w:r>
        <w:rPr>
          <w:rFonts w:eastAsia="Times New Roman" w:cs="Arial" w:ascii="Verdana" w:hAnsi="Verdana"/>
          <w:b/>
          <w:bCs/>
          <w:sz w:val="21"/>
          <w:szCs w:val="21"/>
          <w:lang w:eastAsia="bg-BG"/>
        </w:rPr>
        <w:t>Полезна информация:</w:t>
      </w:r>
      <w:r>
        <w:rPr>
          <w:rFonts w:eastAsia="Times New Roman" w:cs="Arial" w:ascii="Verdana" w:hAnsi="Verdana"/>
          <w:sz w:val="21"/>
          <w:szCs w:val="21"/>
          <w:lang w:eastAsia="bg-BG"/>
        </w:rPr>
        <w:br/>
        <w:t>* входен режим: За българските граждани визата се издава при пристигане на място..</w:t>
        <w:br/>
        <w:t>* местно време : с 8 часа назад спрямо българското време.</w:t>
        <w:br/>
        <w:t>* питейна вода: за предпочитане е консумацията на бутилирана минерална вода.</w:t>
        <w:br/>
        <w:t>* електричество – 110 V.</w:t>
      </w:r>
    </w:p>
    <w:p>
      <w:pPr>
        <w:pStyle w:val="Normal"/>
        <w:shd w:val="clear" w:color="auto" w:fill="FFFFFF"/>
        <w:spacing w:lineRule="auto" w:line="240" w:before="0" w:after="0"/>
        <w:rPr>
          <w:rFonts w:ascii="Verdana" w:hAnsi="Verdana" w:eastAsia="Times New Roman" w:cs="Times New Roman"/>
          <w:b/>
          <w:b/>
          <w:bCs/>
          <w:color w:val="464646"/>
          <w:sz w:val="21"/>
          <w:szCs w:val="21"/>
          <w:lang w:eastAsia="bg-BG"/>
        </w:rPr>
      </w:pPr>
      <w:r>
        <w:rPr>
          <w:rFonts w:eastAsia="Times New Roman" w:cs="Times New Roman" w:ascii="Verdana" w:hAnsi="Verdana"/>
          <w:b/>
          <w:bCs/>
          <w:color w:val="464646"/>
          <w:sz w:val="21"/>
          <w:szCs w:val="21"/>
          <w:lang w:eastAsia="bg-BG"/>
        </w:rPr>
      </w:r>
    </w:p>
    <w:p>
      <w:pPr>
        <w:pStyle w:val="Normal"/>
        <w:shd w:val="clear" w:color="auto" w:fill="FFFFFF"/>
        <w:spacing w:lineRule="auto" w:line="240" w:before="0" w:after="0"/>
        <w:rPr>
          <w:rFonts w:ascii="Open sans" w:hAnsi="Open sans" w:eastAsia="Times New Roman" w:cs="Times New Roman"/>
          <w:sz w:val="21"/>
          <w:szCs w:val="21"/>
          <w:lang w:eastAsia="bg-BG"/>
        </w:rPr>
      </w:pPr>
      <w:r>
        <w:rPr>
          <w:rFonts w:eastAsia="Times New Roman" w:cs="Times New Roman" w:ascii="Verdana" w:hAnsi="Verdana"/>
          <w:b/>
          <w:bCs/>
          <w:sz w:val="21"/>
          <w:szCs w:val="21"/>
          <w:lang w:eastAsia="bg-BG"/>
        </w:rPr>
        <w:t>Местна валута</w:t>
      </w:r>
    </w:p>
    <w:p>
      <w:pPr>
        <w:pStyle w:val="Normal"/>
        <w:shd w:val="clear" w:color="auto" w:fill="FFFFFF"/>
        <w:spacing w:lineRule="auto" w:line="240" w:before="0" w:after="0"/>
        <w:rPr>
          <w:rFonts w:ascii="Open sans" w:hAnsi="Open sans" w:eastAsia="Times New Roman" w:cs="Times New Roman"/>
          <w:sz w:val="21"/>
          <w:szCs w:val="21"/>
          <w:lang w:eastAsia="bg-BG"/>
        </w:rPr>
      </w:pPr>
      <w:r>
        <w:rPr>
          <w:rFonts w:eastAsia="Times New Roman" w:cs="Times New Roman" w:ascii="Verdana" w:hAnsi="Verdana"/>
          <w:sz w:val="21"/>
          <w:szCs w:val="21"/>
          <w:lang w:eastAsia="bg-BG"/>
        </w:rPr>
        <w:t>Ямайски долар (JMD)</w:t>
      </w:r>
    </w:p>
    <w:p>
      <w:pPr>
        <w:pStyle w:val="Normal"/>
        <w:shd w:val="clear" w:color="auto" w:fill="FFFFFF"/>
        <w:spacing w:lineRule="auto" w:line="240" w:before="0" w:after="0"/>
        <w:rPr>
          <w:rFonts w:ascii="Verdana" w:hAnsi="Verdana"/>
          <w:sz w:val="21"/>
          <w:szCs w:val="21"/>
        </w:rPr>
      </w:pPr>
      <w:r>
        <w:rPr>
          <w:rFonts w:eastAsia="Times New Roman" w:cs="Times New Roman" w:ascii="Verdana" w:hAnsi="Verdana"/>
          <w:sz w:val="21"/>
          <w:szCs w:val="21"/>
          <w:lang w:eastAsia="bg-BG"/>
        </w:rPr>
        <w:t xml:space="preserve">1 USD = </w:t>
      </w:r>
      <w:r>
        <w:rPr>
          <w:rFonts w:eastAsia="Times New Roman" w:cs="Times New Roman" w:ascii="Verdana" w:hAnsi="Verdana"/>
          <w:sz w:val="21"/>
          <w:szCs w:val="21"/>
          <w:lang w:val="en-US" w:eastAsia="bg-BG"/>
        </w:rPr>
        <w:t>133</w:t>
      </w:r>
      <w:r>
        <w:rPr>
          <w:rFonts w:eastAsia="Times New Roman" w:cs="Times New Roman" w:ascii="Verdana" w:hAnsi="Verdana"/>
          <w:sz w:val="21"/>
          <w:szCs w:val="21"/>
          <w:lang w:eastAsia="bg-BG"/>
        </w:rPr>
        <w:t xml:space="preserve"> JMD</w:t>
      </w:r>
    </w:p>
    <w:p>
      <w:pPr>
        <w:pStyle w:val="Normal"/>
        <w:widowControl/>
        <w:suppressAutoHyphens w:val="true"/>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Verdana">
    <w:charset w:val="cc"/>
    <w:family w:val="roman"/>
    <w:pitch w:val="variable"/>
  </w:font>
  <w:font w:name="Open sans">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2e0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bg-BG" w:eastAsia="en-US" w:bidi="ar-SA"/>
    </w:rPr>
  </w:style>
  <w:style w:type="paragraph" w:styleId="Heading2">
    <w:name w:val="Heading 2"/>
    <w:basedOn w:val="Normal"/>
    <w:link w:val="20"/>
    <w:uiPriority w:val="9"/>
    <w:qFormat/>
    <w:rsid w:val="00c306c6"/>
    <w:pPr>
      <w:spacing w:lineRule="auto" w:line="240" w:beforeAutospacing="1" w:afterAutospacing="1"/>
      <w:outlineLvl w:val="1"/>
    </w:pPr>
    <w:rPr>
      <w:rFonts w:ascii="Times New Roman" w:hAnsi="Times New Roman" w:eastAsia="Times New Roman" w:cs="Times New Roman"/>
      <w:b/>
      <w:bCs/>
      <w:sz w:val="36"/>
      <w:szCs w:val="36"/>
      <w:lang w:eastAsia="bg-BG"/>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2" w:customStyle="1">
    <w:name w:val="Заглавие 2 Знак"/>
    <w:basedOn w:val="DefaultParagraphFont"/>
    <w:link w:val="2"/>
    <w:uiPriority w:val="9"/>
    <w:qFormat/>
    <w:rsid w:val="00c306c6"/>
    <w:rPr>
      <w:rFonts w:ascii="Times New Roman" w:hAnsi="Times New Roman" w:eastAsia="Times New Roman" w:cs="Times New Roman"/>
      <w:b/>
      <w:bCs/>
      <w:sz w:val="36"/>
      <w:szCs w:val="36"/>
      <w:lang w:eastAsia="bg-BG"/>
    </w:rPr>
  </w:style>
  <w:style w:type="character" w:styleId="Hformat1" w:customStyle="1">
    <w:name w:val="h-format-1"/>
    <w:basedOn w:val="DefaultParagraphFont"/>
    <w:qFormat/>
    <w:rsid w:val="00c306c6"/>
    <w:rPr/>
  </w:style>
  <w:style w:type="character" w:styleId="Appleconvertedspace" w:customStyle="1">
    <w:name w:val="apple-converted-space"/>
    <w:basedOn w:val="DefaultParagraphFont"/>
    <w:qFormat/>
    <w:rsid w:val="00c306c6"/>
    <w:rPr/>
  </w:style>
  <w:style w:type="character" w:styleId="Strong">
    <w:name w:val="Strong"/>
    <w:basedOn w:val="DefaultParagraphFont"/>
    <w:uiPriority w:val="22"/>
    <w:qFormat/>
    <w:rsid w:val="007c4c23"/>
    <w:rPr>
      <w:b/>
      <w:bCs/>
    </w:rPr>
  </w:style>
  <w:style w:type="character" w:styleId="InternetLink">
    <w:name w:val="Internet Link"/>
    <w:basedOn w:val="DefaultParagraphFont"/>
    <w:uiPriority w:val="99"/>
    <w:unhideWhenUsed/>
    <w:rsid w:val="004b6ce8"/>
    <w:rPr>
      <w:color w:val="0000FF" w:themeColor="hyperlink"/>
      <w:u w:val="single"/>
    </w:rPr>
  </w:style>
  <w:style w:type="character" w:styleId="Style12" w:customStyle="1">
    <w:name w:val="Изнесен текст Знак"/>
    <w:basedOn w:val="DefaultParagraphFont"/>
    <w:link w:val="a6"/>
    <w:uiPriority w:val="99"/>
    <w:semiHidden/>
    <w:qFormat/>
    <w:rsid w:val="00cc5e45"/>
    <w:rPr>
      <w:rFonts w:ascii="Tahoma" w:hAnsi="Tahoma" w:cs="Tahoma"/>
      <w:sz w:val="16"/>
      <w:szCs w:val="16"/>
    </w:rPr>
  </w:style>
  <w:style w:type="character" w:styleId="WW8Num2z0">
    <w:name w:val="WW8Num2z0"/>
    <w:qFormat/>
    <w:rPr>
      <w:rFonts w:ascii="Symbol" w:hAnsi="Symbol" w:cs="Symbol"/>
      <w:lang w:val="bg-BG"/>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a7"/>
    <w:uiPriority w:val="99"/>
    <w:semiHidden/>
    <w:unhideWhenUsed/>
    <w:qFormat/>
    <w:rsid w:val="00cc5e45"/>
    <w:pPr>
      <w:spacing w:lineRule="auto" w:line="240" w:before="0" w:after="0"/>
    </w:pPr>
    <w:rPr>
      <w:rFonts w:ascii="Tahoma" w:hAnsi="Tahoma" w:cs="Tahoma"/>
      <w:sz w:val="16"/>
      <w:szCs w:val="16"/>
    </w:rPr>
  </w:style>
  <w:style w:type="paragraph" w:styleId="TableContents">
    <w:name w:val="Table Contents"/>
    <w:basedOn w:val="Normal"/>
    <w:qFormat/>
    <w:pPr/>
    <w:rPr/>
  </w:style>
  <w:style w:type="paragraph" w:styleId="Style13">
    <w:name w:val="Списък на абзаци"/>
    <w:qFormat/>
    <w:pPr>
      <w:widowControl/>
      <w:suppressAutoHyphens w:val="true"/>
      <w:bidi w:val="0"/>
      <w:spacing w:lineRule="auto" w:line="276"/>
      <w:ind w:left="720" w:hanging="0"/>
      <w:jc w:val="left"/>
    </w:pPr>
    <w:rPr>
      <w:rFonts w:ascii="Calibri" w:hAnsi="Calibri" w:eastAsia="Calibri" w:cs="Calibri" w:asciiTheme="minorHAnsi" w:eastAsiaTheme="minorHAnsi" w:hAnsiTheme="minorHAnsi"/>
      <w:color w:val="000000"/>
      <w:sz w:val="24"/>
      <w:szCs w:val="24"/>
      <w:lang w:val="en-US" w:eastAsia="en-US" w:bidi="ar-SA"/>
    </w:rPr>
  </w:style>
  <w:style w:type="paragraph" w:styleId="Default">
    <w:name w:val="Default"/>
    <w:qFormat/>
    <w:pPr>
      <w:widowControl/>
      <w:suppressAutoHyphens w:val="true"/>
      <w:bidi w:val="0"/>
      <w:spacing w:lineRule="auto" w:line="276"/>
      <w:jc w:val="left"/>
    </w:pPr>
    <w:rPr>
      <w:rFonts w:ascii="Calibri" w:hAnsi="Calibri" w:eastAsia="Calibri" w:cs="Calibri" w:asciiTheme="minorHAnsi" w:eastAsiaTheme="minorHAnsi" w:hAnsiTheme="minorHAnsi"/>
      <w:color w:val="000000"/>
      <w:sz w:val="24"/>
      <w:szCs w:val="24"/>
      <w:lang w:val="ru-RU" w:eastAsia="en-US"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c306c6"/>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unscaperesorts.com/splash" TargetMode="External"/><Relationship Id="rId4" Type="http://schemas.openxmlformats.org/officeDocument/2006/relationships/hyperlink" Target="http://www.riu.com/en/Paises/jamaica/montego-bay/hotel-riu-montego-bay/" TargetMode="External"/><Relationship Id="rId5" Type="http://schemas.openxmlformats.org/officeDocument/2006/relationships/hyperlink" Target="http://www.riu.com/en/Paises/jamaica/negril/clubhotel-riu-negril/index.jsp" TargetMode="External"/><Relationship Id="rId6" Type="http://schemas.openxmlformats.org/officeDocument/2006/relationships/hyperlink" Target="http://www.riu.com/en/Paises/jamaica/montego-bay/hotel-riu-reggae/" TargetMode="External"/><Relationship Id="rId7" Type="http://schemas.openxmlformats.org/officeDocument/2006/relationships/hyperlink" Target="http://www.sunscaperesorts.com/cove" TargetMode="External"/><Relationship Id="rId8" Type="http://schemas.openxmlformats.org/officeDocument/2006/relationships/hyperlink" Target="http://www.iberostarrosehall.com/" TargetMode="External"/><Relationship Id="rId9" Type="http://schemas.openxmlformats.org/officeDocument/2006/relationships/hyperlink" Target="http://www.riu.com/en/Paises/jamaica/negril/hotel-riu-tropical-bay/" TargetMode="External"/><Relationship Id="rId10" Type="http://schemas.openxmlformats.org/officeDocument/2006/relationships/hyperlink" Target="https://www.royaltonresorts.com/royalton-white-sands" TargetMode="External"/><Relationship Id="rId11" Type="http://schemas.openxmlformats.org/officeDocument/2006/relationships/hyperlink" Target="https://www.royaltonresorts.com/royalton-white-sands" TargetMode="External"/><Relationship Id="rId12" Type="http://schemas.openxmlformats.org/officeDocument/2006/relationships/hyperlink" Target="http://www.riu.com/en/Paises/jamaica/montego-bay/hotel-riu-palace-jamaica/" TargetMode="External"/><Relationship Id="rId13" Type="http://schemas.openxmlformats.org/officeDocument/2006/relationships/hyperlink" Target="https://www.royaltonresorts.com/hideaway-negril" TargetMode="External"/><Relationship Id="rId14" Type="http://schemas.openxmlformats.org/officeDocument/2006/relationships/hyperlink" Target="http://www.iberostar.com/en/hotels/montego-bay/iberostar-rose-hall-suites" TargetMode="External"/><Relationship Id="rId15" Type="http://schemas.openxmlformats.org/officeDocument/2006/relationships/hyperlink" Target="http://www.secretsresorts.com/st-james-montego-bay" TargetMode="External"/><Relationship Id="rId16" Type="http://schemas.openxmlformats.org/officeDocument/2006/relationships/hyperlink" Target="http://www.secretsresorts.com/wild-orchid-montego-bay" TargetMode="External"/><Relationship Id="rId17" Type="http://schemas.openxmlformats.org/officeDocument/2006/relationships/hyperlink" Target="http://www.thegrandcollection.com/en/hotels/montego-bay/iberostar-grand-hotel-rose-hall/introduction" TargetMode="External"/><Relationship Id="rId18" Type="http://schemas.openxmlformats.org/officeDocument/2006/relationships/hyperlink" Target="https://www.melia.com/en/hotels/jamaica/montego-bay/melia-braco-village/index.html?mkwid=smszHf3Ht_dc&amp;pcrid=92869582210&amp;pkw=+braco +village&amp;pmt=b&amp;gclid=Cj0KEQiA-_HDBRD2lomhoufc1JkBEiQA0TVMmpUHJg9TYuyMLM39199PnFfYNk2ihl0zf8oO3dwo22kaAr568P8HAQ&amp;nfxsid=587d" TargetMode="External"/><Relationship Id="rId19" Type="http://schemas.openxmlformats.org/officeDocument/2006/relationships/hyperlink" Target="http://www.breathlessresorts.com/montego-bay" TargetMode="External"/><Relationship Id="rId20" Type="http://schemas.openxmlformats.org/officeDocument/2006/relationships/hyperlink" Target="http://www.zoetryresorts.com/montego-bay"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Application>LibreOffice/5.1.4.2$Windows_X86_64 LibreOffice_project/f99d75f39f1c57ebdd7ffc5f42867c12031db97a</Application>
  <Pages>4</Pages>
  <Words>1071</Words>
  <Characters>5261</Characters>
  <CharactersWithSpaces>6232</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2017-01-16T18:41:00Z</dcterms:created>
  <dc:creator>Delux</dc:creator>
  <dc:description/>
  <dc:language>bg-BG</dc:language>
  <cp:lastModifiedBy/>
  <cp:lastPrinted>2019-02-04T18:27:29Z</cp:lastPrinted>
  <dcterms:modified xsi:type="dcterms:W3CDTF">2019-02-05T11:04:39Z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